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CA9E7" w14:textId="63E732E4" w:rsidR="00DF59BC" w:rsidRPr="008451E4" w:rsidRDefault="00835A17" w:rsidP="00DF59BC">
      <w:pPr>
        <w:pStyle w:val="Kop1"/>
      </w:pPr>
      <w:r w:rsidRPr="00564454">
        <w:rPr>
          <w:lang w:val="de-DE"/>
        </w:rPr>
        <w:t>Antragsformular Lieferantenerklärung</w:t>
      </w:r>
    </w:p>
    <w:p w14:paraId="439D8397" w14:textId="77777777" w:rsidR="00DF59BC" w:rsidRPr="008451E4" w:rsidRDefault="00DF59BC" w:rsidP="00DF59BC">
      <w:pPr>
        <w:ind w:left="0"/>
      </w:pPr>
    </w:p>
    <w:p w14:paraId="00B9A309" w14:textId="394E6A90" w:rsidR="00985442" w:rsidRPr="008451E4" w:rsidRDefault="00985442" w:rsidP="00DE6614">
      <w:pPr>
        <w:pStyle w:val="Lijstalinea"/>
        <w:numPr>
          <w:ilvl w:val="0"/>
          <w:numId w:val="19"/>
        </w:numPr>
        <w:rPr>
          <w:rStyle w:val="Nadruk"/>
          <w:b w:val="0"/>
          <w:bCs/>
        </w:rPr>
      </w:pPr>
      <w:r w:rsidRPr="008451E4">
        <w:rPr>
          <w:rStyle w:val="Nadruk"/>
        </w:rPr>
        <w:t>NAW-</w:t>
      </w:r>
      <w:r w:rsidR="00835A17">
        <w:rPr>
          <w:rStyle w:val="Nadruk"/>
        </w:rPr>
        <w:t>Daten</w:t>
      </w:r>
    </w:p>
    <w:tbl>
      <w:tblPr>
        <w:tblStyle w:val="Tabelrasterlicht"/>
        <w:tblW w:w="0" w:type="auto"/>
        <w:tblLook w:val="04A0" w:firstRow="1" w:lastRow="0" w:firstColumn="1" w:lastColumn="0" w:noHBand="0" w:noVBand="1"/>
      </w:tblPr>
      <w:tblGrid>
        <w:gridCol w:w="4526"/>
        <w:gridCol w:w="4526"/>
      </w:tblGrid>
      <w:tr w:rsidR="00835A17" w:rsidRPr="008451E4" w14:paraId="7189DA5F" w14:textId="77777777" w:rsidTr="00985442">
        <w:tc>
          <w:tcPr>
            <w:tcW w:w="4526" w:type="dxa"/>
          </w:tcPr>
          <w:p w14:paraId="6CB03A27" w14:textId="78C12161" w:rsidR="00835A17" w:rsidRPr="008451E4" w:rsidRDefault="00835A17" w:rsidP="00835A17">
            <w:pPr>
              <w:ind w:left="0"/>
            </w:pPr>
            <w:proofErr w:type="spellStart"/>
            <w:r w:rsidRPr="007622D8">
              <w:t>Firmenname</w:t>
            </w:r>
            <w:proofErr w:type="spellEnd"/>
            <w:r w:rsidRPr="007622D8">
              <w:t xml:space="preserve"> *</w:t>
            </w:r>
          </w:p>
        </w:tc>
        <w:tc>
          <w:tcPr>
            <w:tcW w:w="4526" w:type="dxa"/>
          </w:tcPr>
          <w:p w14:paraId="3FB3D89D" w14:textId="77777777" w:rsidR="00835A17" w:rsidRPr="008451E4" w:rsidRDefault="00835A17" w:rsidP="00835A17">
            <w:pPr>
              <w:ind w:left="0"/>
              <w:rPr>
                <w:b/>
                <w:bCs/>
              </w:rPr>
            </w:pPr>
          </w:p>
        </w:tc>
      </w:tr>
      <w:tr w:rsidR="00835A17" w:rsidRPr="008451E4" w14:paraId="41E97BC6" w14:textId="77777777" w:rsidTr="00985442">
        <w:tc>
          <w:tcPr>
            <w:tcW w:w="4526" w:type="dxa"/>
          </w:tcPr>
          <w:p w14:paraId="508B5876" w14:textId="0E40B121" w:rsidR="00835A17" w:rsidRPr="008451E4" w:rsidRDefault="00835A17" w:rsidP="00835A17">
            <w:pPr>
              <w:ind w:left="0"/>
            </w:pPr>
            <w:proofErr w:type="spellStart"/>
            <w:r w:rsidRPr="007622D8">
              <w:t>Adresse</w:t>
            </w:r>
            <w:proofErr w:type="spellEnd"/>
            <w:r w:rsidRPr="007622D8">
              <w:t xml:space="preserve"> *</w:t>
            </w:r>
          </w:p>
        </w:tc>
        <w:tc>
          <w:tcPr>
            <w:tcW w:w="4526" w:type="dxa"/>
          </w:tcPr>
          <w:p w14:paraId="0CCD7AB7" w14:textId="77777777" w:rsidR="00835A17" w:rsidRPr="008451E4" w:rsidRDefault="00835A17" w:rsidP="00835A17">
            <w:pPr>
              <w:ind w:left="0"/>
              <w:rPr>
                <w:b/>
                <w:bCs/>
              </w:rPr>
            </w:pPr>
          </w:p>
        </w:tc>
      </w:tr>
      <w:tr w:rsidR="00835A17" w:rsidRPr="008451E4" w14:paraId="19BFE7F3" w14:textId="77777777" w:rsidTr="00985442">
        <w:tc>
          <w:tcPr>
            <w:tcW w:w="4526" w:type="dxa"/>
          </w:tcPr>
          <w:p w14:paraId="353E24BC" w14:textId="1215EA0D" w:rsidR="00835A17" w:rsidRPr="008451E4" w:rsidRDefault="00835A17" w:rsidP="00835A17">
            <w:pPr>
              <w:ind w:left="0"/>
            </w:pPr>
            <w:proofErr w:type="spellStart"/>
            <w:r w:rsidRPr="007622D8">
              <w:t>Postleitzahl</w:t>
            </w:r>
            <w:proofErr w:type="spellEnd"/>
            <w:r w:rsidRPr="007622D8">
              <w:t xml:space="preserve"> *</w:t>
            </w:r>
          </w:p>
        </w:tc>
        <w:tc>
          <w:tcPr>
            <w:tcW w:w="4526" w:type="dxa"/>
          </w:tcPr>
          <w:p w14:paraId="2C1416EA" w14:textId="77777777" w:rsidR="00835A17" w:rsidRPr="008451E4" w:rsidRDefault="00835A17" w:rsidP="00835A17">
            <w:pPr>
              <w:ind w:left="0"/>
              <w:rPr>
                <w:b/>
                <w:bCs/>
              </w:rPr>
            </w:pPr>
          </w:p>
        </w:tc>
      </w:tr>
      <w:tr w:rsidR="00835A17" w:rsidRPr="008451E4" w14:paraId="341D8D7B" w14:textId="77777777" w:rsidTr="00985442">
        <w:tc>
          <w:tcPr>
            <w:tcW w:w="4526" w:type="dxa"/>
          </w:tcPr>
          <w:p w14:paraId="7232200E" w14:textId="14B38AAD" w:rsidR="00835A17" w:rsidRPr="008451E4" w:rsidRDefault="00835A17" w:rsidP="00835A17">
            <w:pPr>
              <w:ind w:left="0"/>
            </w:pPr>
            <w:proofErr w:type="spellStart"/>
            <w:r w:rsidRPr="007622D8">
              <w:t>Ort</w:t>
            </w:r>
            <w:proofErr w:type="spellEnd"/>
            <w:r w:rsidRPr="007622D8">
              <w:t xml:space="preserve"> *</w:t>
            </w:r>
          </w:p>
        </w:tc>
        <w:tc>
          <w:tcPr>
            <w:tcW w:w="4526" w:type="dxa"/>
          </w:tcPr>
          <w:p w14:paraId="08049D92" w14:textId="77777777" w:rsidR="00835A17" w:rsidRPr="008451E4" w:rsidRDefault="00835A17" w:rsidP="00835A17">
            <w:pPr>
              <w:ind w:left="0"/>
              <w:rPr>
                <w:b/>
                <w:bCs/>
              </w:rPr>
            </w:pPr>
          </w:p>
        </w:tc>
      </w:tr>
      <w:tr w:rsidR="00835A17" w:rsidRPr="008451E4" w14:paraId="3FD163DD" w14:textId="77777777" w:rsidTr="00985442">
        <w:tc>
          <w:tcPr>
            <w:tcW w:w="4526" w:type="dxa"/>
          </w:tcPr>
          <w:p w14:paraId="6CC97E4C" w14:textId="76678B15" w:rsidR="00835A17" w:rsidRPr="008451E4" w:rsidRDefault="00835A17" w:rsidP="00835A17">
            <w:pPr>
              <w:ind w:left="0"/>
            </w:pPr>
            <w:proofErr w:type="spellStart"/>
            <w:r w:rsidRPr="007622D8">
              <w:t>Kontaktperson</w:t>
            </w:r>
            <w:proofErr w:type="spellEnd"/>
          </w:p>
        </w:tc>
        <w:tc>
          <w:tcPr>
            <w:tcW w:w="4526" w:type="dxa"/>
          </w:tcPr>
          <w:p w14:paraId="08FF28EB" w14:textId="77777777" w:rsidR="00835A17" w:rsidRPr="008451E4" w:rsidRDefault="00835A17" w:rsidP="00835A17">
            <w:pPr>
              <w:ind w:left="0"/>
              <w:rPr>
                <w:b/>
                <w:bCs/>
              </w:rPr>
            </w:pPr>
          </w:p>
        </w:tc>
      </w:tr>
      <w:tr w:rsidR="00835A17" w:rsidRPr="008451E4" w14:paraId="783A5948" w14:textId="77777777" w:rsidTr="00985442">
        <w:tc>
          <w:tcPr>
            <w:tcW w:w="4526" w:type="dxa"/>
          </w:tcPr>
          <w:p w14:paraId="5EF0DA5E" w14:textId="7184E75E" w:rsidR="00835A17" w:rsidRPr="008451E4" w:rsidRDefault="00835A17" w:rsidP="00835A17">
            <w:pPr>
              <w:ind w:left="0"/>
            </w:pPr>
            <w:proofErr w:type="spellStart"/>
            <w:r w:rsidRPr="007622D8">
              <w:t>Telefon</w:t>
            </w:r>
            <w:proofErr w:type="spellEnd"/>
          </w:p>
        </w:tc>
        <w:tc>
          <w:tcPr>
            <w:tcW w:w="4526" w:type="dxa"/>
          </w:tcPr>
          <w:p w14:paraId="58F6341E" w14:textId="77777777" w:rsidR="00835A17" w:rsidRPr="008451E4" w:rsidRDefault="00835A17" w:rsidP="00835A17">
            <w:pPr>
              <w:ind w:left="0"/>
              <w:rPr>
                <w:b/>
                <w:bCs/>
              </w:rPr>
            </w:pPr>
          </w:p>
        </w:tc>
      </w:tr>
    </w:tbl>
    <w:p w14:paraId="71801F0E" w14:textId="77777777" w:rsidR="00985442" w:rsidRPr="008451E4" w:rsidRDefault="00985442" w:rsidP="00DE6614"/>
    <w:p w14:paraId="5B345EAF" w14:textId="2C8CEC2E" w:rsidR="00985442" w:rsidRPr="00835A17" w:rsidRDefault="00835A17" w:rsidP="00DE6614">
      <w:pPr>
        <w:pStyle w:val="Lijstalinea"/>
        <w:numPr>
          <w:ilvl w:val="0"/>
          <w:numId w:val="19"/>
        </w:numPr>
        <w:rPr>
          <w:lang w:val="de-DE"/>
        </w:rPr>
      </w:pPr>
      <w:r w:rsidRPr="00835A17">
        <w:rPr>
          <w:b/>
          <w:bCs/>
          <w:lang w:val="de-DE"/>
        </w:rPr>
        <w:t>Waren</w:t>
      </w:r>
      <w:r w:rsidR="00985442" w:rsidRPr="00835A17">
        <w:rPr>
          <w:b/>
          <w:bCs/>
          <w:lang w:val="de-DE"/>
        </w:rPr>
        <w:t xml:space="preserve"> * </w:t>
      </w:r>
      <w:r w:rsidRPr="00564454">
        <w:rPr>
          <w:lang w:val="de-DE"/>
        </w:rPr>
        <w:t>(Ankreuzfeld; mehrere Optionen möglich</w:t>
      </w:r>
      <w:r>
        <w:rPr>
          <w:lang w:val="de-DE"/>
        </w:rPr>
        <w:t>)</w:t>
      </w:r>
    </w:p>
    <w:bookmarkStart w:id="0" w:name="_Hlk96412975"/>
    <w:p w14:paraId="07422C1A" w14:textId="2F6C01A8" w:rsidR="0087777C" w:rsidRDefault="00A84EE5" w:rsidP="00835A17">
      <w:pPr>
        <w:ind w:left="357" w:hanging="357"/>
        <w:rPr>
          <w:lang w:val="en-GB"/>
        </w:rPr>
      </w:pPr>
      <w:sdt>
        <w:sdtPr>
          <w:rPr>
            <w:rFonts w:ascii="MS Gothic" w:eastAsia="MS Gothic" w:hAnsi="MS Gothic"/>
            <w:lang w:val="en-GB"/>
          </w:rPr>
          <w:id w:val="-1868439040"/>
          <w14:checkbox>
            <w14:checked w14:val="0"/>
            <w14:checkedState w14:val="2612" w14:font="MS Gothic"/>
            <w14:uncheckedState w14:val="2610" w14:font="MS Gothic"/>
          </w14:checkbox>
        </w:sdtPr>
        <w:sdtEndPr/>
        <w:sdtContent>
          <w:r w:rsidR="0087777C">
            <w:rPr>
              <w:rFonts w:ascii="MS Gothic" w:eastAsia="MS Gothic" w:hAnsi="MS Gothic" w:hint="eastAsia"/>
              <w:lang w:val="en-GB"/>
            </w:rPr>
            <w:t>☐</w:t>
          </w:r>
        </w:sdtContent>
      </w:sdt>
      <w:bookmarkStart w:id="1" w:name="_Hlk95309799"/>
      <w:r w:rsidR="00835A17">
        <w:rPr>
          <w:lang w:val="en-GB"/>
        </w:rPr>
        <w:tab/>
      </w:r>
      <w:bookmarkStart w:id="2" w:name="_Hlk96413024"/>
      <w:r w:rsidR="0087777C">
        <w:rPr>
          <w:lang w:val="en-GB"/>
        </w:rPr>
        <w:t xml:space="preserve">ARA-Pro Next / </w:t>
      </w:r>
      <w:r w:rsidR="0087777C" w:rsidRPr="00F96511">
        <w:rPr>
          <w:rFonts w:cs="Open Sans"/>
          <w:szCs w:val="20"/>
          <w:lang w:val="en-GB"/>
        </w:rPr>
        <w:t>HS 8517 6200</w:t>
      </w:r>
    </w:p>
    <w:p w14:paraId="4A7B6FA4" w14:textId="719E34CF" w:rsidR="006F406A" w:rsidRPr="00F96511" w:rsidRDefault="0087777C" w:rsidP="00835A17">
      <w:pPr>
        <w:ind w:left="357" w:hanging="357"/>
        <w:rPr>
          <w:lang w:val="en-GB"/>
        </w:rPr>
      </w:pPr>
      <w:sdt>
        <w:sdtPr>
          <w:rPr>
            <w:rFonts w:ascii="MS Gothic" w:eastAsia="MS Gothic" w:hAnsi="MS Gothic"/>
            <w:lang w:val="en-GB"/>
          </w:rPr>
          <w:id w:val="558207374"/>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ab/>
      </w:r>
      <w:r w:rsidRPr="00F96511">
        <w:rPr>
          <w:rFonts w:cs="Open Sans"/>
          <w:szCs w:val="20"/>
          <w:lang w:val="en-GB"/>
        </w:rPr>
        <w:t xml:space="preserve"> </w:t>
      </w:r>
      <w:r w:rsidR="006F406A" w:rsidRPr="00F96511">
        <w:rPr>
          <w:rFonts w:cs="Open Sans"/>
          <w:szCs w:val="20"/>
          <w:lang w:val="en-GB"/>
        </w:rPr>
        <w:t>Octalarm-Touch Pro alarm dialler / HS 8517 6200</w:t>
      </w:r>
    </w:p>
    <w:p w14:paraId="541DC7E2" w14:textId="5217DCF2" w:rsidR="008451E4" w:rsidRPr="0007730A" w:rsidRDefault="00A84EE5" w:rsidP="00835A17">
      <w:pPr>
        <w:ind w:left="357" w:hanging="357"/>
        <w:rPr>
          <w:lang w:val="en-GB"/>
        </w:rPr>
      </w:pPr>
      <w:sdt>
        <w:sdtPr>
          <w:rPr>
            <w:lang w:val="en-GB"/>
          </w:rPr>
          <w:id w:val="-1063715256"/>
          <w14:checkbox>
            <w14:checked w14:val="0"/>
            <w14:checkedState w14:val="2612" w14:font="MS Gothic"/>
            <w14:uncheckedState w14:val="2610" w14:font="MS Gothic"/>
          </w14:checkbox>
        </w:sdtPr>
        <w:sdtEndPr/>
        <w:sdtContent>
          <w:r w:rsidR="006F406A" w:rsidRPr="00F96511">
            <w:rPr>
              <w:rFonts w:ascii="MS Gothic" w:eastAsia="MS Gothic" w:hAnsi="MS Gothic" w:hint="eastAsia"/>
              <w:lang w:val="en-GB"/>
            </w:rPr>
            <w:t>☐</w:t>
          </w:r>
        </w:sdtContent>
      </w:sdt>
      <w:r w:rsidR="00835A17">
        <w:rPr>
          <w:lang w:val="en-GB"/>
        </w:rPr>
        <w:tab/>
      </w:r>
      <w:r w:rsidR="008451E4" w:rsidRPr="00F96511">
        <w:rPr>
          <w:lang w:val="en-GB"/>
        </w:rPr>
        <w:t xml:space="preserve">Octalarm-Touch alarm dialler / HS 8517 </w:t>
      </w:r>
      <w:r w:rsidR="00221FEF" w:rsidRPr="00F96511">
        <w:rPr>
          <w:lang w:val="en-GB"/>
        </w:rPr>
        <w:t>62</w:t>
      </w:r>
      <w:r w:rsidR="008451E4" w:rsidRPr="00F96511">
        <w:rPr>
          <w:lang w:val="en-GB"/>
        </w:rPr>
        <w:t>00</w:t>
      </w:r>
    </w:p>
    <w:p w14:paraId="158A0544" w14:textId="7B578FB7" w:rsidR="008451E4" w:rsidRPr="0007730A" w:rsidRDefault="00A84EE5" w:rsidP="00835A17">
      <w:pPr>
        <w:ind w:left="357" w:hanging="357"/>
        <w:rPr>
          <w:lang w:val="en-GB"/>
        </w:rPr>
      </w:pPr>
      <w:sdt>
        <w:sdtPr>
          <w:rPr>
            <w:rFonts w:ascii="MS Gothic" w:eastAsia="MS Gothic" w:hAnsi="MS Gothic"/>
            <w:lang w:val="en-GB"/>
          </w:rPr>
          <w:id w:val="-328758144"/>
          <w14:checkbox>
            <w14:checked w14:val="0"/>
            <w14:checkedState w14:val="2612" w14:font="MS Gothic"/>
            <w14:uncheckedState w14:val="2610" w14:font="MS Gothic"/>
          </w14:checkbox>
        </w:sdtPr>
        <w:sdtEndPr/>
        <w:sdtContent>
          <w:r w:rsidR="006F406A" w:rsidRPr="0007730A">
            <w:rPr>
              <w:rFonts w:ascii="MS Gothic" w:eastAsia="MS Gothic" w:hAnsi="MS Gothic" w:hint="eastAsia"/>
              <w:lang w:val="en-GB"/>
            </w:rPr>
            <w:t>☐</w:t>
          </w:r>
        </w:sdtContent>
      </w:sdt>
      <w:r w:rsidR="00835A17">
        <w:rPr>
          <w:lang w:val="en-GB"/>
        </w:rPr>
        <w:tab/>
      </w:r>
      <w:r w:rsidR="006F406A" w:rsidRPr="0007730A">
        <w:rPr>
          <w:i/>
          <w:iCs/>
          <w:lang w:val="en-GB"/>
        </w:rPr>
        <w:t>AA-114</w:t>
      </w:r>
      <w:r w:rsidR="006F406A" w:rsidRPr="0007730A">
        <w:rPr>
          <w:lang w:val="en-GB"/>
        </w:rPr>
        <w:t xml:space="preserve"> </w:t>
      </w:r>
      <w:r w:rsidR="008451E4" w:rsidRPr="0007730A">
        <w:rPr>
          <w:i/>
          <w:iCs/>
          <w:lang w:val="en-GB"/>
        </w:rPr>
        <w:t>Octalarm-Touch standard antenna / HS 8517 7</w:t>
      </w:r>
      <w:r w:rsidR="00221FEF" w:rsidRPr="0007730A">
        <w:rPr>
          <w:i/>
          <w:iCs/>
          <w:lang w:val="en-GB"/>
        </w:rPr>
        <w:t>1</w:t>
      </w:r>
      <w:r w:rsidR="008451E4" w:rsidRPr="0007730A">
        <w:rPr>
          <w:i/>
          <w:iCs/>
          <w:lang w:val="en-GB"/>
        </w:rPr>
        <w:t>00</w:t>
      </w:r>
    </w:p>
    <w:p w14:paraId="6AF8C536" w14:textId="47289E9F" w:rsidR="008451E4" w:rsidRPr="00F96511" w:rsidRDefault="00A84EE5" w:rsidP="00835A17">
      <w:pPr>
        <w:ind w:left="357" w:hanging="357"/>
        <w:rPr>
          <w:rFonts w:cs="Open Sans"/>
          <w:szCs w:val="20"/>
          <w:lang w:val="en-GB"/>
        </w:rPr>
      </w:pPr>
      <w:sdt>
        <w:sdtPr>
          <w:rPr>
            <w:rFonts w:ascii="MS Gothic" w:eastAsia="MS Gothic" w:hAnsi="MS Gothic"/>
            <w:lang w:val="en-GB"/>
          </w:rPr>
          <w:id w:val="-1166625978"/>
          <w14:checkbox>
            <w14:checked w14:val="0"/>
            <w14:checkedState w14:val="2612" w14:font="MS Gothic"/>
            <w14:uncheckedState w14:val="2610" w14:font="MS Gothic"/>
          </w14:checkbox>
        </w:sdtPr>
        <w:sdtEndPr/>
        <w:sdtContent>
          <w:r w:rsidR="008451E4" w:rsidRPr="00F96511">
            <w:rPr>
              <w:rFonts w:ascii="MS Gothic" w:eastAsia="MS Gothic" w:hAnsi="MS Gothic"/>
              <w:lang w:val="en-GB"/>
            </w:rPr>
            <w:t>☐</w:t>
          </w:r>
        </w:sdtContent>
      </w:sdt>
      <w:r w:rsidR="00835A17">
        <w:rPr>
          <w:lang w:val="en-GB"/>
        </w:rPr>
        <w:tab/>
      </w:r>
      <w:r w:rsidR="0087777C">
        <w:rPr>
          <w:lang w:val="en-GB"/>
        </w:rPr>
        <w:t>A</w:t>
      </w:r>
      <w:r w:rsidR="006F406A" w:rsidRPr="00F96511">
        <w:rPr>
          <w:lang w:val="en-GB"/>
        </w:rPr>
        <w:t xml:space="preserve">-BATT-6,4V </w:t>
      </w:r>
      <w:r w:rsidR="008451E4" w:rsidRPr="00F96511">
        <w:rPr>
          <w:lang w:val="en-GB"/>
        </w:rPr>
        <w:t xml:space="preserve">Octalarm-Touch battery / </w:t>
      </w:r>
      <w:r w:rsidR="006F406A" w:rsidRPr="00F96511">
        <w:rPr>
          <w:rFonts w:cs="Open Sans"/>
          <w:szCs w:val="20"/>
          <w:lang w:val="en-GB"/>
        </w:rPr>
        <w:t>HS 8506 5010</w:t>
      </w:r>
    </w:p>
    <w:p w14:paraId="0E0A46E9" w14:textId="35DDA055" w:rsidR="006F406A" w:rsidRPr="00F96511" w:rsidRDefault="00A84EE5" w:rsidP="00835A17">
      <w:pPr>
        <w:tabs>
          <w:tab w:val="left" w:pos="1985"/>
        </w:tabs>
        <w:spacing w:after="200" w:line="276" w:lineRule="auto"/>
        <w:ind w:left="357" w:hanging="357"/>
        <w:rPr>
          <w:rFonts w:cs="Open Sans"/>
          <w:szCs w:val="20"/>
          <w:lang w:val="en-GB"/>
        </w:rPr>
      </w:pPr>
      <w:sdt>
        <w:sdtPr>
          <w:rPr>
            <w:rFonts w:ascii="MS Gothic" w:eastAsia="MS Gothic" w:hAnsi="MS Gothic"/>
            <w:lang w:val="en-GB"/>
          </w:rPr>
          <w:id w:val="-2100091215"/>
          <w14:checkbox>
            <w14:checked w14:val="0"/>
            <w14:checkedState w14:val="2612" w14:font="MS Gothic"/>
            <w14:uncheckedState w14:val="2610" w14:font="MS Gothic"/>
          </w14:checkbox>
        </w:sdtPr>
        <w:sdtEndPr/>
        <w:sdtContent>
          <w:r w:rsidR="006F406A" w:rsidRPr="00F96511">
            <w:rPr>
              <w:rFonts w:ascii="MS Gothic" w:eastAsia="MS Gothic" w:hAnsi="MS Gothic" w:hint="eastAsia"/>
              <w:lang w:val="en-GB"/>
            </w:rPr>
            <w:t>☐</w:t>
          </w:r>
        </w:sdtContent>
      </w:sdt>
      <w:r w:rsidR="00835A17">
        <w:rPr>
          <w:lang w:val="en-GB"/>
        </w:rPr>
        <w:tab/>
      </w:r>
      <w:r w:rsidR="006F406A" w:rsidRPr="00F96511">
        <w:rPr>
          <w:rFonts w:cs="Open Sans"/>
          <w:szCs w:val="20"/>
          <w:lang w:val="en-GB"/>
        </w:rPr>
        <w:t>EM-8001 External expansion module for Octalarm-Touch or Octalarm-Touch Pro / HS 8517 6200</w:t>
      </w:r>
    </w:p>
    <w:p w14:paraId="3B4F211A" w14:textId="0A955A1D" w:rsidR="006F406A" w:rsidRPr="00F96511" w:rsidRDefault="00A84EE5" w:rsidP="00835A17">
      <w:pPr>
        <w:tabs>
          <w:tab w:val="left" w:pos="1985"/>
        </w:tabs>
        <w:spacing w:after="200" w:line="276" w:lineRule="auto"/>
        <w:ind w:left="357" w:hanging="357"/>
        <w:rPr>
          <w:rFonts w:cs="Open Sans"/>
          <w:szCs w:val="20"/>
          <w:lang w:val="en-GB"/>
        </w:rPr>
      </w:pPr>
      <w:sdt>
        <w:sdtPr>
          <w:rPr>
            <w:rFonts w:cs="Open Sans"/>
            <w:szCs w:val="20"/>
            <w:lang w:val="en-GB"/>
          </w:rPr>
          <w:id w:val="266201051"/>
          <w14:checkbox>
            <w14:checked w14:val="0"/>
            <w14:checkedState w14:val="2612" w14:font="MS Gothic"/>
            <w14:uncheckedState w14:val="2610" w14:font="MS Gothic"/>
          </w14:checkbox>
        </w:sdtPr>
        <w:sdtEndPr/>
        <w:sdtContent>
          <w:r w:rsidR="006F406A" w:rsidRPr="00F96511">
            <w:rPr>
              <w:rFonts w:ascii="MS Gothic" w:eastAsia="MS Gothic" w:hAnsi="MS Gothic" w:cs="Open Sans" w:hint="eastAsia"/>
              <w:szCs w:val="20"/>
              <w:lang w:val="en-GB"/>
            </w:rPr>
            <w:t>☐</w:t>
          </w:r>
        </w:sdtContent>
      </w:sdt>
      <w:r w:rsidR="00835A17">
        <w:rPr>
          <w:rFonts w:cs="Open Sans"/>
          <w:szCs w:val="20"/>
          <w:lang w:val="en-GB"/>
        </w:rPr>
        <w:tab/>
      </w:r>
      <w:r w:rsidR="006F406A" w:rsidRPr="00F96511">
        <w:rPr>
          <w:rFonts w:cs="Open Sans"/>
          <w:szCs w:val="20"/>
          <w:lang w:val="en-GB"/>
        </w:rPr>
        <w:t>Touch IP65 External housing for moisture protection (IP65), modified with interior / HS 8538 1000</w:t>
      </w:r>
    </w:p>
    <w:p w14:paraId="330C4898" w14:textId="31910D47" w:rsidR="008451E4" w:rsidRDefault="00A84EE5" w:rsidP="00835A17">
      <w:pPr>
        <w:ind w:left="357" w:hanging="357"/>
        <w:rPr>
          <w:lang w:val="en-GB"/>
        </w:rPr>
      </w:pPr>
      <w:sdt>
        <w:sdtPr>
          <w:rPr>
            <w:rFonts w:ascii="MS Gothic" w:eastAsia="MS Gothic" w:hAnsi="MS Gothic"/>
            <w:lang w:val="en-GB"/>
          </w:rPr>
          <w:id w:val="-1056775431"/>
          <w14:checkbox>
            <w14:checked w14:val="0"/>
            <w14:checkedState w14:val="2612" w14:font="MS Gothic"/>
            <w14:uncheckedState w14:val="2610" w14:font="MS Gothic"/>
          </w14:checkbox>
        </w:sdtPr>
        <w:sdtEndPr/>
        <w:sdtContent>
          <w:r w:rsidR="008451E4" w:rsidRPr="00F96511">
            <w:rPr>
              <w:rFonts w:ascii="MS Gothic" w:eastAsia="MS Gothic" w:hAnsi="MS Gothic"/>
              <w:lang w:val="en-GB"/>
            </w:rPr>
            <w:t>☐</w:t>
          </w:r>
        </w:sdtContent>
      </w:sdt>
      <w:r w:rsidR="00835A17">
        <w:rPr>
          <w:lang w:val="en-GB"/>
        </w:rPr>
        <w:tab/>
      </w:r>
      <w:r w:rsidR="0087777C">
        <w:rPr>
          <w:lang w:val="en-GB"/>
        </w:rPr>
        <w:t>A</w:t>
      </w:r>
      <w:r w:rsidR="006F406A" w:rsidRPr="00F96511">
        <w:rPr>
          <w:rFonts w:cs="Open Sans"/>
          <w:szCs w:val="20"/>
          <w:lang w:val="en-GB"/>
        </w:rPr>
        <w:t xml:space="preserve">-ACCU-7,2V </w:t>
      </w:r>
      <w:r w:rsidR="008451E4" w:rsidRPr="00F96511">
        <w:rPr>
          <w:lang w:val="en-GB"/>
        </w:rPr>
        <w:t xml:space="preserve">Octalarm-IP battery / </w:t>
      </w:r>
      <w:r w:rsidR="00547EDF" w:rsidRPr="00F96511">
        <w:rPr>
          <w:lang w:val="en-GB"/>
        </w:rPr>
        <w:t>HS 85</w:t>
      </w:r>
      <w:r w:rsidR="00F96511" w:rsidRPr="00F96511">
        <w:rPr>
          <w:lang w:val="en-GB"/>
        </w:rPr>
        <w:t>06</w:t>
      </w:r>
      <w:r w:rsidR="00547EDF" w:rsidRPr="00F96511">
        <w:rPr>
          <w:lang w:val="en-GB"/>
        </w:rPr>
        <w:t xml:space="preserve"> </w:t>
      </w:r>
      <w:r w:rsidR="00F96511" w:rsidRPr="00F96511">
        <w:rPr>
          <w:lang w:val="en-GB"/>
        </w:rPr>
        <w:t>5010</w:t>
      </w:r>
    </w:p>
    <w:p w14:paraId="7264340C" w14:textId="5AE8DA80" w:rsidR="0007730A" w:rsidRPr="0007730A" w:rsidRDefault="00A84EE5" w:rsidP="00835A17">
      <w:pPr>
        <w:ind w:left="357" w:hanging="357"/>
        <w:rPr>
          <w:lang w:val="en-GB"/>
        </w:rPr>
      </w:pPr>
      <w:sdt>
        <w:sdtPr>
          <w:rPr>
            <w:lang w:val="en-GB"/>
          </w:rPr>
          <w:id w:val="1694952844"/>
          <w14:checkbox>
            <w14:checked w14:val="0"/>
            <w14:checkedState w14:val="2612" w14:font="MS Gothic"/>
            <w14:uncheckedState w14:val="2610" w14:font="MS Gothic"/>
          </w14:checkbox>
        </w:sdtPr>
        <w:sdtEndPr/>
        <w:sdtContent>
          <w:r w:rsidR="0007730A">
            <w:rPr>
              <w:rFonts w:ascii="MS Gothic" w:eastAsia="MS Gothic" w:hAnsi="MS Gothic" w:hint="eastAsia"/>
              <w:lang w:val="en-GB"/>
            </w:rPr>
            <w:t>☐</w:t>
          </w:r>
        </w:sdtContent>
      </w:sdt>
      <w:r w:rsidR="00835A17">
        <w:rPr>
          <w:lang w:val="en-GB"/>
        </w:rPr>
        <w:tab/>
      </w:r>
      <w:r w:rsidR="0007730A" w:rsidRPr="0007730A">
        <w:rPr>
          <w:i/>
          <w:iCs/>
          <w:lang w:val="en-GB"/>
        </w:rPr>
        <w:t>AA-101 GSM standard vertical antenna with 2 metre cable / HS 8517 7100</w:t>
      </w:r>
    </w:p>
    <w:p w14:paraId="636966A4" w14:textId="24B71810" w:rsidR="008451E4" w:rsidRDefault="00A84EE5" w:rsidP="00835A17">
      <w:pPr>
        <w:ind w:left="357" w:hanging="357"/>
        <w:rPr>
          <w:i/>
          <w:iCs/>
          <w:lang w:val="en-GB"/>
        </w:rPr>
      </w:pPr>
      <w:sdt>
        <w:sdtPr>
          <w:rPr>
            <w:rFonts w:ascii="MS Gothic" w:eastAsia="MS Gothic" w:hAnsi="MS Gothic"/>
            <w:lang w:val="en-GB"/>
          </w:rPr>
          <w:id w:val="-260372998"/>
          <w14:checkbox>
            <w14:checked w14:val="0"/>
            <w14:checkedState w14:val="2612" w14:font="MS Gothic"/>
            <w14:uncheckedState w14:val="2610" w14:font="MS Gothic"/>
          </w14:checkbox>
        </w:sdtPr>
        <w:sdtEndPr/>
        <w:sdtContent>
          <w:r w:rsidR="008451E4" w:rsidRPr="0007730A">
            <w:rPr>
              <w:rFonts w:ascii="MS Gothic" w:eastAsia="MS Gothic" w:hAnsi="MS Gothic"/>
              <w:lang w:val="en-GB"/>
            </w:rPr>
            <w:t>☐</w:t>
          </w:r>
        </w:sdtContent>
      </w:sdt>
      <w:r w:rsidR="00835A17">
        <w:rPr>
          <w:lang w:val="en-GB"/>
        </w:rPr>
        <w:tab/>
      </w:r>
      <w:r w:rsidR="0007730A" w:rsidRPr="0007730A">
        <w:rPr>
          <w:i/>
          <w:iCs/>
          <w:lang w:val="en-GB"/>
        </w:rPr>
        <w:t>AA-109 (High-quality) Antenna for Octalarm with 10 metre cable / HS 8517 7100</w:t>
      </w:r>
    </w:p>
    <w:p w14:paraId="4E55648C" w14:textId="1F22EB4A" w:rsidR="0007730A" w:rsidRPr="0007730A" w:rsidRDefault="00A84EE5" w:rsidP="00835A17">
      <w:pPr>
        <w:ind w:left="357" w:hanging="357"/>
        <w:rPr>
          <w:lang w:val="en-GB"/>
        </w:rPr>
      </w:pPr>
      <w:sdt>
        <w:sdtPr>
          <w:rPr>
            <w:rFonts w:ascii="MS Gothic" w:eastAsia="MS Gothic" w:hAnsi="MS Gothic"/>
            <w:lang w:val="en-GB"/>
          </w:rPr>
          <w:id w:val="-1791731559"/>
          <w14:checkbox>
            <w14:checked w14:val="0"/>
            <w14:checkedState w14:val="2612" w14:font="MS Gothic"/>
            <w14:uncheckedState w14:val="2610" w14:font="MS Gothic"/>
          </w14:checkbox>
        </w:sdtPr>
        <w:sdtEndPr/>
        <w:sdtContent>
          <w:r w:rsidR="0007730A" w:rsidRPr="0007730A">
            <w:rPr>
              <w:rFonts w:ascii="MS Gothic" w:eastAsia="MS Gothic" w:hAnsi="MS Gothic"/>
              <w:lang w:val="en-GB"/>
            </w:rPr>
            <w:t>☐</w:t>
          </w:r>
        </w:sdtContent>
      </w:sdt>
      <w:r w:rsidR="00835A17">
        <w:rPr>
          <w:lang w:val="en-GB"/>
        </w:rPr>
        <w:tab/>
      </w:r>
      <w:r w:rsidR="0007730A" w:rsidRPr="0007730A">
        <w:rPr>
          <w:i/>
          <w:iCs/>
          <w:lang w:val="en-GB"/>
        </w:rPr>
        <w:t>AA-1</w:t>
      </w:r>
      <w:r w:rsidR="0007730A">
        <w:rPr>
          <w:i/>
          <w:iCs/>
          <w:lang w:val="en-GB"/>
        </w:rPr>
        <w:t>1</w:t>
      </w:r>
      <w:r w:rsidR="0007730A" w:rsidRPr="0007730A">
        <w:rPr>
          <w:i/>
          <w:iCs/>
          <w:lang w:val="en-GB"/>
        </w:rPr>
        <w:t xml:space="preserve">9 (High-quality) Antenna for Octalarm with </w:t>
      </w:r>
      <w:r w:rsidR="0007730A">
        <w:rPr>
          <w:i/>
          <w:iCs/>
          <w:lang w:val="en-GB"/>
        </w:rPr>
        <w:t>2</w:t>
      </w:r>
      <w:r w:rsidR="0007730A" w:rsidRPr="0007730A">
        <w:rPr>
          <w:i/>
          <w:iCs/>
          <w:lang w:val="en-GB"/>
        </w:rPr>
        <w:t>0 metre cable / HS 8517 7100</w:t>
      </w:r>
    </w:p>
    <w:p w14:paraId="02A1339E" w14:textId="61A506BC" w:rsidR="008451E4" w:rsidRPr="0087777C" w:rsidRDefault="00A84EE5" w:rsidP="00835A17">
      <w:pPr>
        <w:ind w:left="357" w:hanging="357"/>
        <w:rPr>
          <w:lang w:val="da-DK"/>
        </w:rPr>
      </w:pPr>
      <w:sdt>
        <w:sdtPr>
          <w:rPr>
            <w:rFonts w:ascii="MS Gothic" w:eastAsia="MS Gothic" w:hAnsi="MS Gothic"/>
            <w:lang w:val="da-DK"/>
          </w:rPr>
          <w:id w:val="1876969306"/>
          <w14:checkbox>
            <w14:checked w14:val="0"/>
            <w14:checkedState w14:val="2612" w14:font="MS Gothic"/>
            <w14:uncheckedState w14:val="2610" w14:font="MS Gothic"/>
          </w14:checkbox>
        </w:sdtPr>
        <w:sdtEndPr/>
        <w:sdtContent>
          <w:r w:rsidR="008451E4" w:rsidRPr="0087777C">
            <w:rPr>
              <w:rFonts w:ascii="MS Gothic" w:eastAsia="MS Gothic" w:hAnsi="MS Gothic"/>
              <w:lang w:val="da-DK"/>
            </w:rPr>
            <w:t>☐</w:t>
          </w:r>
        </w:sdtContent>
      </w:sdt>
      <w:r w:rsidR="00835A17" w:rsidRPr="0087777C">
        <w:rPr>
          <w:lang w:val="da-DK"/>
        </w:rPr>
        <w:tab/>
      </w:r>
      <w:r w:rsidR="008451E4" w:rsidRPr="0087777C">
        <w:rPr>
          <w:lang w:val="da-DK"/>
        </w:rPr>
        <w:t xml:space="preserve">SVA 4G alarm dialler / </w:t>
      </w:r>
      <w:r w:rsidR="00221FEF" w:rsidRPr="0087777C">
        <w:rPr>
          <w:lang w:val="da-DK"/>
        </w:rPr>
        <w:t>HS 8517 6200</w:t>
      </w:r>
    </w:p>
    <w:p w14:paraId="27FEFCC0" w14:textId="01F1F308" w:rsidR="00F96511" w:rsidRPr="0087777C" w:rsidRDefault="00F96511" w:rsidP="00835A17">
      <w:pPr>
        <w:tabs>
          <w:tab w:val="left" w:pos="357"/>
        </w:tabs>
        <w:ind w:left="357" w:hanging="357"/>
        <w:rPr>
          <w:lang w:val="da-DK"/>
        </w:rPr>
      </w:pPr>
      <w:r w:rsidRPr="0087777C">
        <w:rPr>
          <w:lang w:val="da-DK"/>
        </w:rPr>
        <w:tab/>
      </w:r>
      <w:sdt>
        <w:sdtPr>
          <w:rPr>
            <w:lang w:val="da-DK"/>
          </w:rPr>
          <w:id w:val="640611672"/>
          <w14:checkbox>
            <w14:checked w14:val="0"/>
            <w14:checkedState w14:val="2612" w14:font="MS Gothic"/>
            <w14:uncheckedState w14:val="2610" w14:font="MS Gothic"/>
          </w14:checkbox>
        </w:sdtPr>
        <w:sdtEndPr/>
        <w:sdtContent>
          <w:r w:rsidRPr="0087777C">
            <w:rPr>
              <w:rFonts w:ascii="MS Gothic" w:eastAsia="MS Gothic" w:hAnsi="MS Gothic" w:hint="eastAsia"/>
              <w:lang w:val="da-DK"/>
            </w:rPr>
            <w:t>☐</w:t>
          </w:r>
        </w:sdtContent>
      </w:sdt>
      <w:r w:rsidRPr="0087777C">
        <w:rPr>
          <w:lang w:val="da-DK"/>
        </w:rPr>
        <w:t xml:space="preserve"> </w:t>
      </w:r>
      <w:bookmarkStart w:id="3" w:name="_Hlk96411923"/>
      <w:r w:rsidRPr="0087777C">
        <w:rPr>
          <w:lang w:val="da-DK"/>
        </w:rPr>
        <w:t>type SVA2000-I</w:t>
      </w:r>
    </w:p>
    <w:p w14:paraId="2EEBE463" w14:textId="1ED61822" w:rsidR="00F96511" w:rsidRPr="0087777C" w:rsidRDefault="00F96511" w:rsidP="00835A17">
      <w:pPr>
        <w:tabs>
          <w:tab w:val="left" w:pos="357"/>
        </w:tabs>
        <w:ind w:left="357" w:hanging="357"/>
        <w:rPr>
          <w:lang w:val="da-DK"/>
        </w:rPr>
      </w:pPr>
      <w:r w:rsidRPr="0087777C">
        <w:rPr>
          <w:lang w:val="da-DK"/>
        </w:rPr>
        <w:tab/>
      </w:r>
      <w:sdt>
        <w:sdtPr>
          <w:rPr>
            <w:lang w:val="da-DK"/>
          </w:rPr>
          <w:id w:val="317313801"/>
          <w14:checkbox>
            <w14:checked w14:val="0"/>
            <w14:checkedState w14:val="2612" w14:font="MS Gothic"/>
            <w14:uncheckedState w14:val="2610" w14:font="MS Gothic"/>
          </w14:checkbox>
        </w:sdtPr>
        <w:sdtEndPr/>
        <w:sdtContent>
          <w:r w:rsidRPr="0087777C">
            <w:rPr>
              <w:rFonts w:ascii="MS Gothic" w:eastAsia="MS Gothic" w:hAnsi="MS Gothic" w:hint="eastAsia"/>
              <w:lang w:val="da-DK"/>
            </w:rPr>
            <w:t>☐</w:t>
          </w:r>
        </w:sdtContent>
      </w:sdt>
      <w:r w:rsidRPr="0087777C">
        <w:rPr>
          <w:lang w:val="da-DK"/>
        </w:rPr>
        <w:t xml:space="preserve"> type SVA4002-I</w:t>
      </w:r>
    </w:p>
    <w:p w14:paraId="612776EF" w14:textId="45CC48B3" w:rsidR="00F96511" w:rsidRPr="0087777C" w:rsidRDefault="00F96511" w:rsidP="00835A17">
      <w:pPr>
        <w:tabs>
          <w:tab w:val="left" w:pos="357"/>
        </w:tabs>
        <w:ind w:left="357" w:hanging="357"/>
        <w:rPr>
          <w:lang w:val="da-DK"/>
        </w:rPr>
      </w:pPr>
      <w:r w:rsidRPr="0087777C">
        <w:rPr>
          <w:lang w:val="da-DK"/>
        </w:rPr>
        <w:tab/>
      </w:r>
      <w:sdt>
        <w:sdtPr>
          <w:rPr>
            <w:lang w:val="da-DK"/>
          </w:rPr>
          <w:id w:val="1430933787"/>
          <w14:checkbox>
            <w14:checked w14:val="0"/>
            <w14:checkedState w14:val="2612" w14:font="MS Gothic"/>
            <w14:uncheckedState w14:val="2610" w14:font="MS Gothic"/>
          </w14:checkbox>
        </w:sdtPr>
        <w:sdtEndPr/>
        <w:sdtContent>
          <w:r w:rsidRPr="0087777C">
            <w:rPr>
              <w:rFonts w:ascii="MS Gothic" w:eastAsia="MS Gothic" w:hAnsi="MS Gothic" w:hint="eastAsia"/>
              <w:lang w:val="da-DK"/>
            </w:rPr>
            <w:t>☐</w:t>
          </w:r>
        </w:sdtContent>
      </w:sdt>
      <w:r w:rsidRPr="0087777C">
        <w:rPr>
          <w:lang w:val="da-DK"/>
        </w:rPr>
        <w:t xml:space="preserve"> type SVA8000-I</w:t>
      </w:r>
      <w:bookmarkEnd w:id="3"/>
    </w:p>
    <w:p w14:paraId="7D45EF4A" w14:textId="0C5DF78D" w:rsidR="008451E4" w:rsidRPr="0087777C" w:rsidRDefault="00A84EE5" w:rsidP="00835A17">
      <w:pPr>
        <w:ind w:left="357" w:hanging="357"/>
        <w:rPr>
          <w:lang w:val="da-DK"/>
        </w:rPr>
      </w:pPr>
      <w:sdt>
        <w:sdtPr>
          <w:rPr>
            <w:rFonts w:ascii="MS Gothic" w:eastAsia="MS Gothic" w:hAnsi="MS Gothic"/>
            <w:lang w:val="da-DK"/>
          </w:rPr>
          <w:id w:val="1532996431"/>
          <w14:checkbox>
            <w14:checked w14:val="0"/>
            <w14:checkedState w14:val="2612" w14:font="MS Gothic"/>
            <w14:uncheckedState w14:val="2610" w14:font="MS Gothic"/>
          </w14:checkbox>
        </w:sdtPr>
        <w:sdtEndPr/>
        <w:sdtContent>
          <w:r w:rsidR="008451E4" w:rsidRPr="0087777C">
            <w:rPr>
              <w:rFonts w:ascii="MS Gothic" w:eastAsia="MS Gothic" w:hAnsi="MS Gothic"/>
              <w:lang w:val="da-DK"/>
            </w:rPr>
            <w:t>☐</w:t>
          </w:r>
        </w:sdtContent>
      </w:sdt>
      <w:r w:rsidR="00835A17" w:rsidRPr="0087777C">
        <w:rPr>
          <w:lang w:val="da-DK"/>
        </w:rPr>
        <w:tab/>
      </w:r>
      <w:r w:rsidR="008451E4" w:rsidRPr="0087777C">
        <w:rPr>
          <w:lang w:val="da-DK"/>
        </w:rPr>
        <w:t xml:space="preserve">SVL 4G Weblogger / </w:t>
      </w:r>
      <w:r w:rsidR="00221FEF" w:rsidRPr="0087777C">
        <w:rPr>
          <w:lang w:val="da-DK"/>
        </w:rPr>
        <w:t>HS 8517 6200</w:t>
      </w:r>
    </w:p>
    <w:p w14:paraId="0769D785" w14:textId="2F2A6CD0" w:rsidR="00F96511" w:rsidRPr="0087777C" w:rsidRDefault="00F96511" w:rsidP="00835A17">
      <w:pPr>
        <w:tabs>
          <w:tab w:val="left" w:pos="357"/>
        </w:tabs>
        <w:ind w:left="357" w:hanging="357"/>
        <w:rPr>
          <w:lang w:val="da-DK"/>
        </w:rPr>
      </w:pPr>
      <w:r w:rsidRPr="0087777C">
        <w:rPr>
          <w:lang w:val="da-DK"/>
        </w:rPr>
        <w:tab/>
      </w:r>
      <w:sdt>
        <w:sdtPr>
          <w:rPr>
            <w:lang w:val="da-DK"/>
          </w:rPr>
          <w:id w:val="-1077826014"/>
          <w14:checkbox>
            <w14:checked w14:val="0"/>
            <w14:checkedState w14:val="2612" w14:font="MS Gothic"/>
            <w14:uncheckedState w14:val="2610" w14:font="MS Gothic"/>
          </w14:checkbox>
        </w:sdtPr>
        <w:sdtEndPr/>
        <w:sdtContent>
          <w:r w:rsidRPr="0087777C">
            <w:rPr>
              <w:rFonts w:ascii="MS Gothic" w:eastAsia="MS Gothic" w:hAnsi="MS Gothic" w:hint="eastAsia"/>
              <w:lang w:val="da-DK"/>
            </w:rPr>
            <w:t>☐</w:t>
          </w:r>
        </w:sdtContent>
      </w:sdt>
      <w:r w:rsidRPr="0087777C">
        <w:rPr>
          <w:lang w:val="da-DK"/>
        </w:rPr>
        <w:t xml:space="preserve"> </w:t>
      </w:r>
      <w:bookmarkStart w:id="4" w:name="_Hlk96411949"/>
      <w:r w:rsidRPr="0087777C">
        <w:rPr>
          <w:lang w:val="da-DK"/>
        </w:rPr>
        <w:t>type SVL0400-I</w:t>
      </w:r>
    </w:p>
    <w:p w14:paraId="027DC02B" w14:textId="17973080" w:rsidR="00F96511" w:rsidRPr="0087777C" w:rsidRDefault="00F96511" w:rsidP="00835A17">
      <w:pPr>
        <w:tabs>
          <w:tab w:val="left" w:pos="357"/>
        </w:tabs>
        <w:ind w:left="357" w:hanging="357"/>
        <w:rPr>
          <w:lang w:val="da-DK"/>
        </w:rPr>
      </w:pPr>
      <w:r w:rsidRPr="0087777C">
        <w:rPr>
          <w:lang w:val="da-DK"/>
        </w:rPr>
        <w:tab/>
      </w:r>
      <w:sdt>
        <w:sdtPr>
          <w:rPr>
            <w:lang w:val="da-DK"/>
          </w:rPr>
          <w:id w:val="-1158617952"/>
          <w14:checkbox>
            <w14:checked w14:val="0"/>
            <w14:checkedState w14:val="2612" w14:font="MS Gothic"/>
            <w14:uncheckedState w14:val="2610" w14:font="MS Gothic"/>
          </w14:checkbox>
        </w:sdtPr>
        <w:sdtEndPr/>
        <w:sdtContent>
          <w:r w:rsidRPr="0087777C">
            <w:rPr>
              <w:rFonts w:ascii="MS Gothic" w:eastAsia="MS Gothic" w:hAnsi="MS Gothic" w:hint="eastAsia"/>
              <w:lang w:val="da-DK"/>
            </w:rPr>
            <w:t>☐</w:t>
          </w:r>
        </w:sdtContent>
      </w:sdt>
      <w:r w:rsidRPr="0087777C">
        <w:rPr>
          <w:lang w:val="da-DK"/>
        </w:rPr>
        <w:t xml:space="preserve"> type SVL0402-I</w:t>
      </w:r>
    </w:p>
    <w:p w14:paraId="2D41E39A" w14:textId="1ADBD701" w:rsidR="00F96511" w:rsidRPr="0087777C" w:rsidRDefault="00F96511" w:rsidP="00835A17">
      <w:pPr>
        <w:tabs>
          <w:tab w:val="left" w:pos="357"/>
        </w:tabs>
        <w:ind w:left="357" w:hanging="357"/>
        <w:rPr>
          <w:lang w:val="da-DK"/>
        </w:rPr>
      </w:pPr>
      <w:r w:rsidRPr="0087777C">
        <w:rPr>
          <w:lang w:val="da-DK"/>
        </w:rPr>
        <w:tab/>
      </w:r>
      <w:sdt>
        <w:sdtPr>
          <w:rPr>
            <w:lang w:val="da-DK"/>
          </w:rPr>
          <w:id w:val="1109089691"/>
          <w14:checkbox>
            <w14:checked w14:val="0"/>
            <w14:checkedState w14:val="2612" w14:font="MS Gothic"/>
            <w14:uncheckedState w14:val="2610" w14:font="MS Gothic"/>
          </w14:checkbox>
        </w:sdtPr>
        <w:sdtEndPr/>
        <w:sdtContent>
          <w:r w:rsidRPr="0087777C">
            <w:rPr>
              <w:rFonts w:ascii="MS Gothic" w:eastAsia="MS Gothic" w:hAnsi="MS Gothic" w:hint="eastAsia"/>
              <w:lang w:val="da-DK"/>
            </w:rPr>
            <w:t>☐</w:t>
          </w:r>
        </w:sdtContent>
      </w:sdt>
      <w:r w:rsidRPr="0087777C">
        <w:rPr>
          <w:lang w:val="da-DK"/>
        </w:rPr>
        <w:t xml:space="preserve"> type SVL0800-I</w:t>
      </w:r>
    </w:p>
    <w:bookmarkEnd w:id="4"/>
    <w:p w14:paraId="44D5352E" w14:textId="5A3C7580" w:rsidR="00F96511" w:rsidRPr="0087777C" w:rsidRDefault="00A84EE5" w:rsidP="00835A17">
      <w:pPr>
        <w:ind w:left="357" w:hanging="357"/>
        <w:rPr>
          <w:lang w:val="da-DK"/>
        </w:rPr>
      </w:pPr>
      <w:sdt>
        <w:sdtPr>
          <w:rPr>
            <w:rFonts w:ascii="MS Gothic" w:eastAsia="MS Gothic" w:hAnsi="MS Gothic"/>
            <w:lang w:val="da-DK"/>
          </w:rPr>
          <w:id w:val="-1194149031"/>
          <w14:checkbox>
            <w14:checked w14:val="0"/>
            <w14:checkedState w14:val="2612" w14:font="MS Gothic"/>
            <w14:uncheckedState w14:val="2610" w14:font="MS Gothic"/>
          </w14:checkbox>
        </w:sdtPr>
        <w:sdtEndPr/>
        <w:sdtContent>
          <w:r w:rsidR="008451E4" w:rsidRPr="0087777C">
            <w:rPr>
              <w:rFonts w:ascii="MS Gothic" w:eastAsia="MS Gothic" w:hAnsi="MS Gothic"/>
              <w:lang w:val="da-DK"/>
            </w:rPr>
            <w:t>☐</w:t>
          </w:r>
        </w:sdtContent>
      </w:sdt>
      <w:r w:rsidR="00835A17" w:rsidRPr="0087777C">
        <w:rPr>
          <w:lang w:val="da-DK"/>
        </w:rPr>
        <w:tab/>
      </w:r>
      <w:r w:rsidR="008451E4" w:rsidRPr="0087777C">
        <w:rPr>
          <w:lang w:val="da-DK"/>
        </w:rPr>
        <w:t xml:space="preserve">SVM 4G Modem / </w:t>
      </w:r>
      <w:r w:rsidR="00221FEF" w:rsidRPr="0087777C">
        <w:rPr>
          <w:lang w:val="da-DK"/>
        </w:rPr>
        <w:t>HS 8517 6200</w:t>
      </w:r>
    </w:p>
    <w:p w14:paraId="4266059F" w14:textId="2FECCB12" w:rsidR="00F96511" w:rsidRPr="0087777C" w:rsidRDefault="00F96511" w:rsidP="00835A17">
      <w:pPr>
        <w:tabs>
          <w:tab w:val="left" w:pos="357"/>
        </w:tabs>
        <w:ind w:left="357" w:hanging="357"/>
        <w:rPr>
          <w:lang w:val="da-DK"/>
        </w:rPr>
      </w:pPr>
      <w:r w:rsidRPr="0087777C">
        <w:rPr>
          <w:lang w:val="da-DK"/>
        </w:rPr>
        <w:tab/>
      </w:r>
      <w:sdt>
        <w:sdtPr>
          <w:rPr>
            <w:lang w:val="da-DK"/>
          </w:rPr>
          <w:id w:val="758335174"/>
          <w14:checkbox>
            <w14:checked w14:val="0"/>
            <w14:checkedState w14:val="2612" w14:font="MS Gothic"/>
            <w14:uncheckedState w14:val="2610" w14:font="MS Gothic"/>
          </w14:checkbox>
        </w:sdtPr>
        <w:sdtEndPr/>
        <w:sdtContent>
          <w:r w:rsidRPr="0087777C">
            <w:rPr>
              <w:rFonts w:ascii="MS Gothic" w:eastAsia="MS Gothic" w:hAnsi="MS Gothic" w:hint="eastAsia"/>
              <w:lang w:val="da-DK"/>
            </w:rPr>
            <w:t>☐</w:t>
          </w:r>
        </w:sdtContent>
      </w:sdt>
      <w:r w:rsidRPr="0087777C">
        <w:rPr>
          <w:lang w:val="da-DK"/>
        </w:rPr>
        <w:t xml:space="preserve"> </w:t>
      </w:r>
      <w:bookmarkStart w:id="5" w:name="_Hlk96411970"/>
      <w:r w:rsidRPr="0087777C">
        <w:rPr>
          <w:lang w:val="da-DK"/>
        </w:rPr>
        <w:t>type SVM0000-I</w:t>
      </w:r>
    </w:p>
    <w:p w14:paraId="5EF26B6B" w14:textId="25498505" w:rsidR="00F96511" w:rsidRPr="0087777C" w:rsidRDefault="00F96511" w:rsidP="00835A17">
      <w:pPr>
        <w:tabs>
          <w:tab w:val="left" w:pos="357"/>
        </w:tabs>
        <w:ind w:left="357" w:hanging="357"/>
        <w:rPr>
          <w:lang w:val="da-DK"/>
        </w:rPr>
      </w:pPr>
      <w:r w:rsidRPr="0087777C">
        <w:rPr>
          <w:lang w:val="da-DK"/>
        </w:rPr>
        <w:tab/>
      </w:r>
      <w:sdt>
        <w:sdtPr>
          <w:rPr>
            <w:lang w:val="da-DK"/>
          </w:rPr>
          <w:id w:val="1663120073"/>
          <w14:checkbox>
            <w14:checked w14:val="0"/>
            <w14:checkedState w14:val="2612" w14:font="MS Gothic"/>
            <w14:uncheckedState w14:val="2610" w14:font="MS Gothic"/>
          </w14:checkbox>
        </w:sdtPr>
        <w:sdtEndPr/>
        <w:sdtContent>
          <w:r w:rsidRPr="0087777C">
            <w:rPr>
              <w:rFonts w:ascii="MS Gothic" w:eastAsia="MS Gothic" w:hAnsi="MS Gothic" w:hint="eastAsia"/>
              <w:lang w:val="da-DK"/>
            </w:rPr>
            <w:t>☐</w:t>
          </w:r>
        </w:sdtContent>
      </w:sdt>
      <w:r w:rsidRPr="0087777C">
        <w:rPr>
          <w:lang w:val="da-DK"/>
        </w:rPr>
        <w:t xml:space="preserve"> type SVM2000-I</w:t>
      </w:r>
    </w:p>
    <w:p w14:paraId="150FCCBA" w14:textId="4B3A4CB7" w:rsidR="00F96511" w:rsidRPr="00F96511" w:rsidRDefault="00F96511" w:rsidP="00835A17">
      <w:pPr>
        <w:tabs>
          <w:tab w:val="left" w:pos="357"/>
        </w:tabs>
        <w:ind w:left="357" w:hanging="357"/>
        <w:rPr>
          <w:lang w:val="en-GB"/>
        </w:rPr>
      </w:pPr>
      <w:r w:rsidRPr="0087777C">
        <w:rPr>
          <w:lang w:val="da-DK"/>
        </w:rPr>
        <w:tab/>
      </w:r>
      <w:sdt>
        <w:sdtPr>
          <w:rPr>
            <w:lang w:val="en-GB"/>
          </w:rPr>
          <w:id w:val="-1873603998"/>
          <w14:checkbox>
            <w14:checked w14:val="0"/>
            <w14:checkedState w14:val="2612" w14:font="MS Gothic"/>
            <w14:uncheckedState w14:val="2610" w14:font="MS Gothic"/>
          </w14:checkbox>
        </w:sdtPr>
        <w:sdtEndPr/>
        <w:sdtContent>
          <w:r w:rsidRPr="00F96511">
            <w:rPr>
              <w:rFonts w:ascii="MS Gothic" w:eastAsia="MS Gothic" w:hAnsi="MS Gothic" w:hint="eastAsia"/>
              <w:lang w:val="en-GB"/>
            </w:rPr>
            <w:t>☐</w:t>
          </w:r>
        </w:sdtContent>
      </w:sdt>
      <w:r w:rsidRPr="00F96511">
        <w:rPr>
          <w:lang w:val="en-GB"/>
        </w:rPr>
        <w:t xml:space="preserve"> type SV</w:t>
      </w:r>
      <w:r>
        <w:rPr>
          <w:lang w:val="en-GB"/>
        </w:rPr>
        <w:t>M</w:t>
      </w:r>
      <w:r w:rsidRPr="00F96511">
        <w:rPr>
          <w:lang w:val="en-GB"/>
        </w:rPr>
        <w:t>8</w:t>
      </w:r>
      <w:r>
        <w:rPr>
          <w:lang w:val="en-GB"/>
        </w:rPr>
        <w:t>0</w:t>
      </w:r>
      <w:r w:rsidRPr="00F96511">
        <w:rPr>
          <w:lang w:val="en-GB"/>
        </w:rPr>
        <w:t>00-I</w:t>
      </w:r>
      <w:bookmarkEnd w:id="5"/>
    </w:p>
    <w:p w14:paraId="534305ED" w14:textId="7EB4358A" w:rsidR="008451E4" w:rsidRPr="00F96511" w:rsidRDefault="00A84EE5" w:rsidP="00835A17">
      <w:pPr>
        <w:ind w:left="357" w:hanging="357"/>
        <w:rPr>
          <w:shd w:val="clear" w:color="auto" w:fill="FFFFFF"/>
          <w:lang w:val="en-GB"/>
        </w:rPr>
      </w:pPr>
      <w:sdt>
        <w:sdtPr>
          <w:rPr>
            <w:rFonts w:ascii="MS Gothic" w:eastAsia="MS Gothic" w:hAnsi="MS Gothic"/>
            <w:lang w:val="en-GB"/>
          </w:rPr>
          <w:id w:val="-1891953115"/>
          <w14:checkbox>
            <w14:checked w14:val="0"/>
            <w14:checkedState w14:val="2612" w14:font="MS Gothic"/>
            <w14:uncheckedState w14:val="2610" w14:font="MS Gothic"/>
          </w14:checkbox>
        </w:sdtPr>
        <w:sdtEndPr/>
        <w:sdtContent>
          <w:r w:rsidR="00B52FF2" w:rsidRPr="00F96511">
            <w:rPr>
              <w:rFonts w:ascii="MS Gothic" w:eastAsia="MS Gothic" w:hAnsi="MS Gothic"/>
              <w:lang w:val="en-GB"/>
            </w:rPr>
            <w:t>☐</w:t>
          </w:r>
        </w:sdtContent>
      </w:sdt>
      <w:r w:rsidR="00835A17">
        <w:rPr>
          <w:lang w:val="en-GB"/>
        </w:rPr>
        <w:tab/>
      </w:r>
      <w:r w:rsidR="00F96511">
        <w:rPr>
          <w:lang w:val="en-GB"/>
        </w:rPr>
        <w:t xml:space="preserve">AU-023 </w:t>
      </w:r>
      <w:r w:rsidR="008451E4" w:rsidRPr="00F96511">
        <w:rPr>
          <w:shd w:val="clear" w:color="auto" w:fill="FFFFFF"/>
          <w:lang w:val="en-GB"/>
        </w:rPr>
        <w:t xml:space="preserve">Emergency power supply for internet modem (modified by Adésys) / </w:t>
      </w:r>
      <w:r w:rsidR="00547EDF" w:rsidRPr="00F96511">
        <w:rPr>
          <w:lang w:val="en-GB"/>
        </w:rPr>
        <w:t>HS 85</w:t>
      </w:r>
      <w:r w:rsidR="00F96511">
        <w:rPr>
          <w:lang w:val="en-GB"/>
        </w:rPr>
        <w:t>04</w:t>
      </w:r>
      <w:r w:rsidR="00547EDF" w:rsidRPr="00F96511">
        <w:rPr>
          <w:lang w:val="en-GB"/>
        </w:rPr>
        <w:t xml:space="preserve"> </w:t>
      </w:r>
      <w:r w:rsidR="00F96511">
        <w:rPr>
          <w:lang w:val="en-GB"/>
        </w:rPr>
        <w:t>4030</w:t>
      </w:r>
    </w:p>
    <w:bookmarkEnd w:id="1"/>
    <w:bookmarkEnd w:id="2"/>
    <w:p w14:paraId="3AB8448E" w14:textId="77777777" w:rsidR="00D2375F" w:rsidRPr="00F96511" w:rsidRDefault="00D2375F" w:rsidP="00835A17">
      <w:pPr>
        <w:ind w:left="357" w:hanging="357"/>
        <w:rPr>
          <w:color w:val="BFBFBF" w:themeColor="background1" w:themeShade="BF"/>
          <w:lang w:val="en-GB"/>
        </w:rPr>
      </w:pPr>
    </w:p>
    <w:p w14:paraId="4D473F6C" w14:textId="2247F7CE" w:rsidR="008451E4" w:rsidRPr="0087777C" w:rsidRDefault="00A84EE5" w:rsidP="00835A17">
      <w:pPr>
        <w:ind w:left="357" w:hanging="357"/>
        <w:rPr>
          <w:lang w:val="de-DE"/>
        </w:rPr>
      </w:pPr>
      <w:sdt>
        <w:sdtPr>
          <w:rPr>
            <w:rFonts w:ascii="MS Gothic" w:eastAsia="MS Gothic" w:hAnsi="MS Gothic"/>
            <w:lang w:val="de-DE"/>
          </w:rPr>
          <w:id w:val="-2031944868"/>
          <w14:checkbox>
            <w14:checked w14:val="0"/>
            <w14:checkedState w14:val="2612" w14:font="MS Gothic"/>
            <w14:uncheckedState w14:val="2610" w14:font="MS Gothic"/>
          </w14:checkbox>
        </w:sdtPr>
        <w:sdtEndPr/>
        <w:sdtContent>
          <w:r w:rsidR="008451E4" w:rsidRPr="0087777C">
            <w:rPr>
              <w:rFonts w:ascii="MS Gothic" w:eastAsia="MS Gothic" w:hAnsi="MS Gothic"/>
              <w:lang w:val="de-DE"/>
            </w:rPr>
            <w:t>☐</w:t>
          </w:r>
        </w:sdtContent>
      </w:sdt>
      <w:r w:rsidR="00835A17" w:rsidRPr="0087777C">
        <w:rPr>
          <w:lang w:val="de-DE"/>
        </w:rPr>
        <w:tab/>
      </w:r>
      <w:r w:rsidR="00835A17" w:rsidRPr="002E0F30">
        <w:rPr>
          <w:lang w:val="de-DE"/>
        </w:rPr>
        <w:t>Ansonsten, nämlich</w:t>
      </w:r>
      <w:r w:rsidR="00835A17">
        <w:rPr>
          <w:lang w:val="de-DE"/>
        </w:rPr>
        <w:t>:</w:t>
      </w:r>
    </w:p>
    <w:p w14:paraId="533A5726" w14:textId="65684A7F" w:rsidR="0007730A" w:rsidRPr="0007730A" w:rsidRDefault="0007730A" w:rsidP="00835A17">
      <w:pPr>
        <w:tabs>
          <w:tab w:val="left" w:pos="357"/>
        </w:tabs>
        <w:ind w:left="357" w:hanging="357"/>
        <w:rPr>
          <w:lang w:val="de-DE"/>
        </w:rPr>
      </w:pPr>
      <w:r w:rsidRPr="00F96511">
        <w:rPr>
          <w:lang w:val="de-DE"/>
        </w:rPr>
        <w:tab/>
      </w:r>
      <w:sdt>
        <w:sdtPr>
          <w:rPr>
            <w:lang w:val="de-DE"/>
          </w:rPr>
          <w:id w:val="-1290361655"/>
          <w14:checkbox>
            <w14:checked w14:val="0"/>
            <w14:checkedState w14:val="2612" w14:font="MS Gothic"/>
            <w14:uncheckedState w14:val="2610" w14:font="MS Gothic"/>
          </w14:checkbox>
        </w:sdtPr>
        <w:sdtEndPr/>
        <w:sdtContent>
          <w:r w:rsidRPr="0007730A">
            <w:rPr>
              <w:rFonts w:ascii="MS Gothic" w:eastAsia="MS Gothic" w:hAnsi="MS Gothic" w:hint="eastAsia"/>
              <w:lang w:val="de-DE"/>
            </w:rPr>
            <w:t>☐</w:t>
          </w:r>
        </w:sdtContent>
      </w:sdt>
      <w:r w:rsidRPr="0007730A">
        <w:rPr>
          <w:lang w:val="de-DE"/>
        </w:rPr>
        <w:t xml:space="preserve"> AU-001 Alarm </w:t>
      </w:r>
      <w:proofErr w:type="spellStart"/>
      <w:r w:rsidRPr="0007730A">
        <w:rPr>
          <w:lang w:val="de-DE"/>
        </w:rPr>
        <w:t>buzzer</w:t>
      </w:r>
      <w:proofErr w:type="spellEnd"/>
      <w:r w:rsidRPr="0007730A">
        <w:rPr>
          <w:lang w:val="de-DE"/>
        </w:rPr>
        <w:t xml:space="preserve"> / HS 8531 8070</w:t>
      </w:r>
    </w:p>
    <w:p w14:paraId="002E25D3" w14:textId="64B7C42F" w:rsidR="0007730A" w:rsidRPr="0087777C" w:rsidRDefault="0007730A" w:rsidP="00835A17">
      <w:pPr>
        <w:tabs>
          <w:tab w:val="left" w:pos="357"/>
        </w:tabs>
        <w:ind w:left="357" w:hanging="357"/>
        <w:rPr>
          <w:lang w:val="en-GB"/>
        </w:rPr>
      </w:pPr>
      <w:r w:rsidRPr="0007730A">
        <w:rPr>
          <w:lang w:val="de-DE"/>
        </w:rPr>
        <w:tab/>
      </w:r>
      <w:sdt>
        <w:sdtPr>
          <w:rPr>
            <w:lang w:val="en-GB"/>
          </w:rPr>
          <w:id w:val="428708192"/>
          <w14:checkbox>
            <w14:checked w14:val="0"/>
            <w14:checkedState w14:val="2612" w14:font="MS Gothic"/>
            <w14:uncheckedState w14:val="2610" w14:font="MS Gothic"/>
          </w14:checkbox>
        </w:sdtPr>
        <w:sdtEndPr/>
        <w:sdtContent>
          <w:r w:rsidRPr="0087777C">
            <w:rPr>
              <w:rFonts w:ascii="MS Gothic" w:eastAsia="MS Gothic" w:hAnsi="MS Gothic" w:hint="eastAsia"/>
              <w:lang w:val="en-GB"/>
            </w:rPr>
            <w:t>☐</w:t>
          </w:r>
        </w:sdtContent>
      </w:sdt>
      <w:r w:rsidRPr="0087777C">
        <w:rPr>
          <w:lang w:val="en-GB"/>
        </w:rPr>
        <w:t xml:space="preserve"> AU-003 Flashlight / HS 8531 8070</w:t>
      </w:r>
    </w:p>
    <w:p w14:paraId="15AAEE42" w14:textId="106AA21F" w:rsidR="0087777C" w:rsidRPr="0087777C" w:rsidRDefault="0007730A" w:rsidP="0087777C">
      <w:pPr>
        <w:tabs>
          <w:tab w:val="left" w:pos="357"/>
        </w:tabs>
        <w:ind w:left="357" w:hanging="357"/>
        <w:rPr>
          <w:lang w:val="en-GB"/>
        </w:rPr>
      </w:pPr>
      <w:r w:rsidRPr="0087777C">
        <w:rPr>
          <w:lang w:val="en-GB"/>
        </w:rPr>
        <w:tab/>
      </w:r>
      <w:sdt>
        <w:sdtPr>
          <w:rPr>
            <w:lang w:val="da-DK"/>
          </w:rPr>
          <w:id w:val="-1415933212"/>
          <w14:checkbox>
            <w14:checked w14:val="0"/>
            <w14:checkedState w14:val="2612" w14:font="MS Gothic"/>
            <w14:uncheckedState w14:val="2610" w14:font="MS Gothic"/>
          </w14:checkbox>
        </w:sdtPr>
        <w:sdtEndPr/>
        <w:sdtContent>
          <w:r w:rsidRPr="0087777C">
            <w:rPr>
              <w:rFonts w:ascii="MS Gothic" w:eastAsia="MS Gothic" w:hAnsi="MS Gothic" w:hint="eastAsia"/>
              <w:lang w:val="da-DK"/>
            </w:rPr>
            <w:t>☐</w:t>
          </w:r>
        </w:sdtContent>
      </w:sdt>
      <w:r w:rsidRPr="0087777C">
        <w:rPr>
          <w:lang w:val="da-DK"/>
        </w:rPr>
        <w:t xml:space="preserve"> </w:t>
      </w:r>
      <w:r w:rsidRPr="0087777C">
        <w:rPr>
          <w:rFonts w:cs="Open Sans"/>
          <w:i/>
          <w:iCs/>
          <w:szCs w:val="20"/>
          <w:lang w:val="da-DK"/>
        </w:rPr>
        <w:t>SV-20 AC adapter (stronger model) / HS 8504 4030</w:t>
      </w:r>
    </w:p>
    <w:p w14:paraId="72077E3C" w14:textId="6407424B" w:rsidR="0087777C" w:rsidRDefault="0087777C" w:rsidP="0087777C">
      <w:pPr>
        <w:tabs>
          <w:tab w:val="left" w:pos="357"/>
        </w:tabs>
        <w:ind w:left="357" w:hanging="357"/>
        <w:rPr>
          <w:i/>
          <w:iCs/>
          <w:lang w:val="en-GB"/>
        </w:rPr>
      </w:pPr>
      <w:r w:rsidRPr="0087777C">
        <w:rPr>
          <w:lang w:val="en-GB"/>
        </w:rPr>
        <w:tab/>
      </w:r>
      <w:sdt>
        <w:sdtPr>
          <w:rPr>
            <w:lang w:val="en-GB"/>
          </w:rPr>
          <w:id w:val="-523784133"/>
          <w14:checkbox>
            <w14:checked w14:val="0"/>
            <w14:checkedState w14:val="2612" w14:font="MS Gothic"/>
            <w14:uncheckedState w14:val="2610" w14:font="MS Gothic"/>
          </w14:checkbox>
        </w:sdtPr>
        <w:sdtContent>
          <w:r w:rsidRPr="0087777C">
            <w:rPr>
              <w:rFonts w:ascii="MS Gothic" w:eastAsia="MS Gothic" w:hAnsi="MS Gothic" w:hint="eastAsia"/>
              <w:lang w:val="en-GB"/>
            </w:rPr>
            <w:t>☐</w:t>
          </w:r>
        </w:sdtContent>
      </w:sdt>
      <w:r w:rsidRPr="0087777C">
        <w:rPr>
          <w:lang w:val="en-GB"/>
        </w:rPr>
        <w:t xml:space="preserve"> </w:t>
      </w:r>
      <w:bookmarkEnd w:id="0"/>
      <w:r w:rsidRPr="0007730A">
        <w:rPr>
          <w:i/>
          <w:iCs/>
          <w:lang w:val="en-GB"/>
        </w:rPr>
        <w:t>SV-</w:t>
      </w:r>
      <w:r>
        <w:rPr>
          <w:i/>
          <w:iCs/>
          <w:lang w:val="en-GB"/>
        </w:rPr>
        <w:t xml:space="preserve">24 </w:t>
      </w:r>
      <w:r w:rsidRPr="0007730A">
        <w:rPr>
          <w:i/>
          <w:iCs/>
          <w:lang w:val="en-GB"/>
        </w:rPr>
        <w:t>DIN rail mounting power supply / HS 85</w:t>
      </w:r>
      <w:r>
        <w:rPr>
          <w:i/>
          <w:iCs/>
          <w:lang w:val="en-GB"/>
        </w:rPr>
        <w:t>04</w:t>
      </w:r>
      <w:r w:rsidRPr="0007730A">
        <w:rPr>
          <w:i/>
          <w:iCs/>
          <w:lang w:val="en-GB"/>
        </w:rPr>
        <w:t xml:space="preserve"> </w:t>
      </w:r>
      <w:r>
        <w:rPr>
          <w:i/>
          <w:iCs/>
          <w:lang w:val="en-GB"/>
        </w:rPr>
        <w:t>4030</w:t>
      </w:r>
    </w:p>
    <w:p w14:paraId="3ABA7952" w14:textId="77777777" w:rsidR="00DE6614" w:rsidRPr="0087777C" w:rsidRDefault="00DE6614" w:rsidP="008451E4">
      <w:pPr>
        <w:ind w:left="0"/>
        <w:rPr>
          <w:lang w:val="en-GB"/>
        </w:rPr>
      </w:pPr>
    </w:p>
    <w:p w14:paraId="0879135D" w14:textId="001E3C95" w:rsidR="00B52FF2" w:rsidRPr="00835A17" w:rsidRDefault="00835A17" w:rsidP="00B52FF2">
      <w:pPr>
        <w:pStyle w:val="Lijstalinea"/>
        <w:numPr>
          <w:ilvl w:val="0"/>
          <w:numId w:val="19"/>
        </w:numPr>
        <w:rPr>
          <w:lang w:val="de-DE"/>
        </w:rPr>
      </w:pPr>
      <w:bookmarkStart w:id="6" w:name="_Hlk63938096"/>
      <w:r w:rsidRPr="00564454">
        <w:rPr>
          <w:b/>
          <w:bCs/>
          <w:lang w:val="de-DE"/>
        </w:rPr>
        <w:t>Gr</w:t>
      </w:r>
      <w:r>
        <w:rPr>
          <w:b/>
          <w:bCs/>
          <w:lang w:val="de-DE"/>
        </w:rPr>
        <w:t xml:space="preserve">uppe der betroffenen Lander oder Gebiete </w:t>
      </w:r>
      <w:r w:rsidRPr="00564454">
        <w:rPr>
          <w:b/>
          <w:bCs/>
          <w:lang w:val="de-DE"/>
        </w:rPr>
        <w:t xml:space="preserve">* </w:t>
      </w:r>
      <w:r w:rsidRPr="00564454">
        <w:rPr>
          <w:lang w:val="de-DE"/>
        </w:rPr>
        <w:t>(Ankreuzfeld; mehrere Optionen möglich)</w:t>
      </w:r>
    </w:p>
    <w:p w14:paraId="27E89BF2" w14:textId="7147F30B"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491993498"/>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Andean-countries</w:t>
      </w:r>
      <w:r w:rsidR="00B52FF2" w:rsidRPr="0087777C">
        <w:rPr>
          <w:rFonts w:eastAsia="Calibri" w:cs="Open Sans"/>
          <w:lang w:val="es-ES"/>
        </w:rPr>
        <w:t>: Colombia (CO), Ecuador (EC), Peru (PE).</w:t>
      </w:r>
    </w:p>
    <w:p w14:paraId="21B35F7E" w14:textId="48A35F9B" w:rsidR="00B52FF2" w:rsidRPr="00B52FF2" w:rsidRDefault="00A84EE5"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317312941"/>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GSP*</w:t>
      </w:r>
      <w:r w:rsidR="00B52FF2" w:rsidRPr="00B52FF2">
        <w:rPr>
          <w:rFonts w:eastAsia="Calibri" w:cs="Open Sans"/>
          <w:lang w:val="en-GB"/>
        </w:rPr>
        <w:t>: Least Developed Countries (LDC), Other Beneficiary Countries (OBC).</w:t>
      </w:r>
    </w:p>
    <w:p w14:paraId="796330AC" w14:textId="78D047FC" w:rsidR="00B52FF2" w:rsidRPr="00B52FF2" w:rsidRDefault="00A84EE5"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776322983"/>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E.E.A.</w:t>
      </w:r>
      <w:r w:rsidR="00B52FF2" w:rsidRPr="00B52FF2">
        <w:rPr>
          <w:rFonts w:eastAsia="Calibri" w:cs="Open Sans"/>
          <w:lang w:val="en-GB"/>
        </w:rPr>
        <w:t xml:space="preserve">: European Union (EU), Iceland (IS), Liechtenstein (LI), Norway (NO). </w:t>
      </w:r>
    </w:p>
    <w:p w14:paraId="6D4F36C2" w14:textId="72259668" w:rsidR="00B52FF2" w:rsidRPr="00B52FF2" w:rsidRDefault="00A84EE5"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941288519"/>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EPA-Cariforum</w:t>
      </w:r>
      <w:r w:rsidR="00B52FF2" w:rsidRPr="00B52FF2">
        <w:rPr>
          <w:rFonts w:eastAsia="Calibri" w:cs="Open Sans"/>
          <w:lang w:val="en-GB"/>
        </w:rPr>
        <w:t>: Antigua and Barbuda (AG), Barbados (BB), Bahama's (BS), Belize (BZ), Dominica (DM), Dominican Republic (DO), Grenada (GD), Guyana (GY), Jamaica (JM), Saint Kitts and Nevis (KN), Saint Lucia LC), Suriname (SR), Trinidad and Tobago (TT),Saint Vincent and the Grenadines (VC).</w:t>
      </w:r>
    </w:p>
    <w:p w14:paraId="12F4AF7C" w14:textId="0212A53C"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293139534"/>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EPA-Central Africa</w:t>
      </w:r>
      <w:r w:rsidR="00B52FF2" w:rsidRPr="0087777C">
        <w:rPr>
          <w:rFonts w:eastAsia="Calibri" w:cs="Open Sans"/>
          <w:lang w:val="es-ES"/>
        </w:rPr>
        <w:t>: Cameroon (CM).</w:t>
      </w:r>
    </w:p>
    <w:p w14:paraId="4FFCD707" w14:textId="78003A31"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676720792"/>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EPA-ESA</w:t>
      </w:r>
      <w:r w:rsidR="00B52FF2" w:rsidRPr="0087777C">
        <w:rPr>
          <w:rFonts w:eastAsia="Calibri" w:cs="Open Sans"/>
          <w:lang w:val="es-ES"/>
        </w:rPr>
        <w:t>: Comoros (KM), Madagascar (MG), Mauritius (MU), Seychelles (SC), Zimbabwe (ZW)</w:t>
      </w:r>
    </w:p>
    <w:p w14:paraId="31D1FD1D" w14:textId="26E48D68"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255636615"/>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EPA-Pacific</w:t>
      </w:r>
      <w:r w:rsidR="00B52FF2" w:rsidRPr="0087777C">
        <w:rPr>
          <w:rFonts w:eastAsia="Calibri" w:cs="Open Sans"/>
          <w:lang w:val="es-ES"/>
        </w:rPr>
        <w:t>: Fiji (FJ), Papua-New-Guinea (PG), Solomon Islands (SB) , Samoa (WS).</w:t>
      </w:r>
    </w:p>
    <w:p w14:paraId="5FE805A5" w14:textId="482A48FB"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521348414"/>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EPA-SADC</w:t>
      </w:r>
      <w:r w:rsidR="00B52FF2" w:rsidRPr="0087777C">
        <w:rPr>
          <w:rFonts w:eastAsia="Calibri" w:cs="Open Sans"/>
          <w:lang w:val="es-ES"/>
        </w:rPr>
        <w:t>: Botswana (BW), Eswatini – was formerly called Swaziland – (SZ), Lesotho (LS), Mozambique (MZ), Namibia (NA), South Africa (ZA).</w:t>
      </w:r>
    </w:p>
    <w:p w14:paraId="632D690D" w14:textId="020EEC2A" w:rsidR="00B52FF2" w:rsidRPr="00B52FF2" w:rsidRDefault="00A84EE5" w:rsidP="00B52FF2">
      <w:pPr>
        <w:tabs>
          <w:tab w:val="left" w:pos="1985"/>
        </w:tabs>
        <w:spacing w:after="200" w:line="276" w:lineRule="auto"/>
        <w:ind w:left="0"/>
        <w:rPr>
          <w:rFonts w:eastAsia="Calibri" w:cs="Open Sans"/>
          <w:lang w:val="en-GB"/>
        </w:rPr>
      </w:pPr>
      <w:sdt>
        <w:sdtPr>
          <w:rPr>
            <w:rFonts w:ascii="MS Gothic" w:eastAsia="MS Gothic" w:hAnsi="MS Gothic"/>
            <w:lang w:val="en-GB"/>
          </w:rPr>
          <w:id w:val="1461759386"/>
          <w14:checkbox>
            <w14:checked w14:val="0"/>
            <w14:checkedState w14:val="2612" w14:font="MS Gothic"/>
            <w14:uncheckedState w14:val="2610" w14:font="MS Gothic"/>
          </w14:checkbox>
        </w:sdtPr>
        <w:sdtEndPr/>
        <w:sdtContent>
          <w:r w:rsidR="00B52FF2">
            <w:rPr>
              <w:rFonts w:ascii="MS Gothic" w:eastAsia="MS Gothic" w:hAnsi="MS Gothic" w:hint="eastAsia"/>
              <w:lang w:val="en-GB"/>
            </w:rPr>
            <w:t>☐</w:t>
          </w:r>
        </w:sdtContent>
      </w:sdt>
      <w:r w:rsidR="00B52FF2" w:rsidRPr="00221FEF">
        <w:rPr>
          <w:lang w:val="en-GB"/>
        </w:rPr>
        <w:t xml:space="preserve"> </w:t>
      </w:r>
      <w:r w:rsidR="00B52FF2" w:rsidRPr="00B52FF2">
        <w:rPr>
          <w:rFonts w:eastAsia="Calibri" w:cs="Open Sans"/>
          <w:b/>
          <w:bCs/>
          <w:lang w:val="en-GB"/>
        </w:rPr>
        <w:t>OCT (Overseas Countries and Territories of the EU member states)</w:t>
      </w:r>
      <w:r w:rsidR="00B52FF2" w:rsidRPr="00B52FF2">
        <w:rPr>
          <w:rFonts w:eastAsia="Calibri" w:cs="Open Sans"/>
          <w:lang w:val="en-GB"/>
        </w:rPr>
        <w:t xml:space="preserve">: Aruba (AW), Bonaire, St. Eustatius and Saba (BQ), Curaçao (CW), French Southern and </w:t>
      </w:r>
      <w:r w:rsidR="00EE1E9F" w:rsidRPr="00B52FF2">
        <w:rPr>
          <w:rFonts w:eastAsia="Calibri" w:cs="Open Sans"/>
          <w:lang w:val="en-GB"/>
        </w:rPr>
        <w:t>Antarctic</w:t>
      </w:r>
      <w:r w:rsidR="00B52FF2" w:rsidRPr="00B52FF2">
        <w:rPr>
          <w:rFonts w:eastAsia="Calibri" w:cs="Open Sans"/>
          <w:lang w:val="en-GB"/>
        </w:rPr>
        <w:t xml:space="preserve"> Lands (TF), French Polynesia (PF), Greenland (GL), New-Caledonia and Dependencies (NC), Saint </w:t>
      </w:r>
      <w:r w:rsidR="00EE1E9F" w:rsidRPr="00B52FF2">
        <w:rPr>
          <w:rFonts w:eastAsia="Calibri" w:cs="Open Sans"/>
          <w:lang w:val="en-GB"/>
        </w:rPr>
        <w:t>Barthelemy</w:t>
      </w:r>
      <w:r w:rsidR="00B52FF2" w:rsidRPr="00B52FF2">
        <w:rPr>
          <w:rFonts w:eastAsia="Calibri" w:cs="Open Sans"/>
          <w:lang w:val="en-GB"/>
        </w:rPr>
        <w:t xml:space="preserve"> (BL), Saint Pierre and Miquelon (PM), Saint Martin (SX), Wallis and Futuna (WF).</w:t>
      </w:r>
    </w:p>
    <w:p w14:paraId="6023F6F4" w14:textId="2C306BB5"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065533001"/>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MAR-ACP</w:t>
      </w:r>
      <w:r w:rsidR="00B52FF2" w:rsidRPr="0087777C">
        <w:rPr>
          <w:rFonts w:eastAsia="Calibri" w:cs="Open Sans"/>
          <w:lang w:val="es-ES"/>
        </w:rPr>
        <w:t>: Cameroon (CM), Kenya (KE).</w:t>
      </w:r>
    </w:p>
    <w:p w14:paraId="5EC5E9AC" w14:textId="37D98140"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38340016"/>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Central America</w:t>
      </w:r>
      <w:r w:rsidR="00B52FF2" w:rsidRPr="0087777C">
        <w:rPr>
          <w:rFonts w:eastAsia="Calibri" w:cs="Open Sans"/>
          <w:lang w:val="es-ES"/>
        </w:rPr>
        <w:t>: Costa Rica (CR), El Salvador (SV), Guatemala (GT), Honduras (HN), Nicaragua (NI), Panama (PA).</w:t>
      </w:r>
    </w:p>
    <w:p w14:paraId="69A24F10" w14:textId="3F3AA7B8"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984243644"/>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Other agreement countries</w:t>
      </w:r>
      <w:r w:rsidR="00B52FF2" w:rsidRPr="0087777C">
        <w:rPr>
          <w:rFonts w:eastAsia="Calibri" w:cs="Open Sans"/>
          <w:lang w:val="es-ES"/>
        </w:rPr>
        <w:t>: Andorra (AD), Canada (CA, Ceuta (XC), Chile (CL), Ghana (GH), Ivory Coast (CI), Japan (JP)**, Melilla (XL), Mexico (MX), Republ</w:t>
      </w:r>
      <w:r w:rsidR="00B52FF2" w:rsidRPr="0087777C">
        <w:rPr>
          <w:rFonts w:cs="Open Sans"/>
          <w:lang w:val="es-ES"/>
        </w:rPr>
        <w:t>i</w:t>
      </w:r>
      <w:r w:rsidR="00B52FF2" w:rsidRPr="0087777C">
        <w:rPr>
          <w:rFonts w:eastAsia="Calibri" w:cs="Open Sans"/>
          <w:lang w:val="es-ES"/>
        </w:rPr>
        <w:t>c of Korea (KR), Singapore (SG), United Kingdom (GB), Vietnam (VN).</w:t>
      </w:r>
    </w:p>
    <w:p w14:paraId="6B1A07D3" w14:textId="5A2395BD"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988705672"/>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PEM-Countries (Regional Convention)</w:t>
      </w:r>
      <w:r w:rsidR="00B52FF2" w:rsidRPr="0087777C">
        <w:rPr>
          <w:rFonts w:eastAsia="Calibri" w:cs="Open Sans"/>
          <w:lang w:val="es-ES"/>
        </w:rPr>
        <w:t xml:space="preserve">***: Albania (AL), Algeria (DZ), Bosnia and Hercegovina (BA), Egypt (EG), European Union (EU), Faroe Islands (FO), Georgia (GE), Iceland (IS), </w:t>
      </w:r>
      <w:r w:rsidR="00B52FF2" w:rsidRPr="0087777C">
        <w:rPr>
          <w:rFonts w:cs="Open Sans"/>
          <w:lang w:val="es-ES"/>
        </w:rPr>
        <w:t>Israel</w:t>
      </w:r>
      <w:r w:rsidR="00B52FF2" w:rsidRPr="0087777C">
        <w:rPr>
          <w:rFonts w:eastAsia="Calibri" w:cs="Open Sans"/>
          <w:lang w:val="es-ES"/>
        </w:rPr>
        <w:t xml:space="preserve"> (IL), Jordan (JO), Kosovo (XK = KO), Lebanon (LB), Liechtenstein (LI), Morocco (MA), Moldova (MD), Montenegro (ME), North-Macedonia (MK), Norway (NO), Ukraine (UA), Serbia (XS = RS), Syria (SY), Tunisia (TN), Turkey (TR), West Bank and Gaza Strip (PS), Switzerland (CH).</w:t>
      </w:r>
    </w:p>
    <w:p w14:paraId="60AB2894" w14:textId="40A95A00" w:rsidR="00B52FF2" w:rsidRPr="0087777C" w:rsidRDefault="00A84EE5" w:rsidP="00B52FF2">
      <w:pPr>
        <w:tabs>
          <w:tab w:val="left" w:pos="1985"/>
        </w:tabs>
        <w:spacing w:after="200" w:line="276" w:lineRule="auto"/>
        <w:ind w:left="0"/>
        <w:rPr>
          <w:rFonts w:eastAsia="Calibri" w:cs="Open Sans"/>
          <w:lang w:val="es-ES"/>
        </w:rPr>
      </w:pPr>
      <w:sdt>
        <w:sdtPr>
          <w:rPr>
            <w:rFonts w:ascii="MS Gothic" w:eastAsia="MS Gothic" w:hAnsi="MS Gothic"/>
            <w:lang w:val="es-ES"/>
          </w:rPr>
          <w:id w:val="-1579512783"/>
          <w14:checkbox>
            <w14:checked w14:val="0"/>
            <w14:checkedState w14:val="2612" w14:font="MS Gothic"/>
            <w14:uncheckedState w14:val="2610" w14:font="MS Gothic"/>
          </w14:checkbox>
        </w:sdtPr>
        <w:sdtEndPr/>
        <w:sdtContent>
          <w:r w:rsidR="00B52FF2" w:rsidRPr="0087777C">
            <w:rPr>
              <w:rFonts w:ascii="MS Gothic" w:eastAsia="MS Gothic" w:hAnsi="MS Gothic" w:hint="eastAsia"/>
              <w:lang w:val="es-ES"/>
            </w:rPr>
            <w:t>☐</w:t>
          </w:r>
        </w:sdtContent>
      </w:sdt>
      <w:r w:rsidR="00B52FF2" w:rsidRPr="0087777C">
        <w:rPr>
          <w:lang w:val="es-ES"/>
        </w:rPr>
        <w:t xml:space="preserve"> </w:t>
      </w:r>
      <w:r w:rsidR="00B52FF2" w:rsidRPr="0087777C">
        <w:rPr>
          <w:rFonts w:eastAsia="Calibri" w:cs="Open Sans"/>
          <w:b/>
          <w:bCs/>
          <w:lang w:val="es-ES"/>
        </w:rPr>
        <w:t>PEM-Countries (Transitional rules)</w:t>
      </w:r>
      <w:r w:rsidR="00B52FF2" w:rsidRPr="0087777C">
        <w:rPr>
          <w:rFonts w:eastAsia="Calibri" w:cs="Open Sans"/>
          <w:lang w:val="es-ES"/>
        </w:rPr>
        <w:t>****: Albania (AL), European Union (EU), Faroe islands (FO), Georgia (GE), Iceland (IS), Jordan (JO), Liechtenstein (LI), Moldova (MD), North Macedonia (MK), Norway (NO), Serbia (XS = RS), West Bank and Gaza Strip (PS), Switzerland (CH).</w:t>
      </w:r>
    </w:p>
    <w:p w14:paraId="48DCD06C" w14:textId="77777777" w:rsidR="00B52FF2" w:rsidRPr="00666796" w:rsidRDefault="00B52FF2" w:rsidP="00B52FF2">
      <w:pPr>
        <w:tabs>
          <w:tab w:val="left" w:pos="1985"/>
        </w:tabs>
        <w:ind w:left="0"/>
        <w:rPr>
          <w:rFonts w:eastAsia="Calibri" w:cs="Open Sans"/>
          <w:sz w:val="16"/>
          <w:szCs w:val="16"/>
          <w:lang w:val="en-GB"/>
        </w:rPr>
      </w:pPr>
      <w:r w:rsidRPr="00666796">
        <w:rPr>
          <w:rFonts w:eastAsia="Calibri" w:cs="Open Sans"/>
          <w:sz w:val="16"/>
          <w:szCs w:val="16"/>
          <w:lang w:val="en-GB"/>
        </w:rPr>
        <w:t xml:space="preserve">* For an up-to-date overview of Generalised System of Preferences (GSP; developing countries) please contact the Chamber of Commerce. </w:t>
      </w:r>
    </w:p>
    <w:p w14:paraId="5A34A536" w14:textId="77777777" w:rsidR="00B52FF2" w:rsidRPr="00666796" w:rsidRDefault="00B52FF2" w:rsidP="00B52FF2">
      <w:pPr>
        <w:tabs>
          <w:tab w:val="left" w:pos="1985"/>
        </w:tabs>
        <w:ind w:left="0"/>
        <w:rPr>
          <w:rFonts w:eastAsia="Calibri" w:cs="Open Sans"/>
          <w:sz w:val="16"/>
          <w:szCs w:val="16"/>
          <w:lang w:val="en-GB"/>
        </w:rPr>
      </w:pPr>
      <w:r w:rsidRPr="00666796">
        <w:rPr>
          <w:rFonts w:eastAsia="Calibri" w:cs="Open Sans"/>
          <w:sz w:val="16"/>
          <w:szCs w:val="16"/>
          <w:lang w:val="en-GB"/>
        </w:rPr>
        <w:t>** For Japan you must also refer to the applied origin criterion. For more information please contact the Chamber of Commerce.</w:t>
      </w:r>
    </w:p>
    <w:p w14:paraId="30B2EAA0" w14:textId="77777777" w:rsidR="00B52FF2" w:rsidRPr="00666796" w:rsidRDefault="00B52FF2" w:rsidP="00B52FF2">
      <w:pPr>
        <w:tabs>
          <w:tab w:val="left" w:pos="1985"/>
        </w:tabs>
        <w:ind w:left="0"/>
        <w:rPr>
          <w:rFonts w:eastAsia="Calibri" w:cs="Open Sans"/>
          <w:sz w:val="16"/>
          <w:szCs w:val="16"/>
          <w:lang w:val="en-GB"/>
        </w:rPr>
      </w:pPr>
      <w:r w:rsidRPr="00666796">
        <w:rPr>
          <w:rFonts w:eastAsia="Calibri" w:cs="Open Sans"/>
          <w:sz w:val="16"/>
          <w:szCs w:val="16"/>
          <w:lang w:val="en-GB"/>
        </w:rPr>
        <w:t>*** PEM countries (Regional Convention): For this countries the already existing and somewhat stricter origin requirements of the Regional Convention are applied.</w:t>
      </w:r>
    </w:p>
    <w:p w14:paraId="3E73D82A" w14:textId="5ADFC614" w:rsidR="00D84CFE" w:rsidRPr="008451E4" w:rsidRDefault="00B52FF2" w:rsidP="00B52FF2">
      <w:pPr>
        <w:ind w:left="0"/>
        <w:rPr>
          <w:rFonts w:cs="Open Sans"/>
          <w:b/>
          <w:bCs/>
          <w:sz w:val="16"/>
          <w:szCs w:val="16"/>
          <w:lang w:val="en-GB"/>
        </w:rPr>
      </w:pPr>
      <w:r w:rsidRPr="00666796">
        <w:rPr>
          <w:rFonts w:eastAsia="Calibri" w:cs="Open Sans"/>
          <w:sz w:val="16"/>
          <w:szCs w:val="16"/>
          <w:lang w:val="en-GB"/>
        </w:rPr>
        <w:t>**** PEM countries (Transitional Rules). For this countries the adjusted and in many cases simplified origin requirements (transitional rules) are applied. The countries listed here have already implemented the Transitional Rules. For more information please contact the Chamber of Commerce.</w:t>
      </w:r>
    </w:p>
    <w:bookmarkEnd w:id="6"/>
    <w:p w14:paraId="7D389261" w14:textId="77777777" w:rsidR="00067EFA" w:rsidRPr="00221FEF" w:rsidRDefault="00067EFA" w:rsidP="00985442">
      <w:pPr>
        <w:ind w:left="0"/>
        <w:rPr>
          <w:lang w:val="en-GB"/>
        </w:rPr>
      </w:pPr>
    </w:p>
    <w:p w14:paraId="7E548C3E" w14:textId="38ECAAE6" w:rsidR="005138F4" w:rsidRPr="008451E4" w:rsidRDefault="00DE6614" w:rsidP="00DE6614">
      <w:pPr>
        <w:pStyle w:val="Lijstalinea"/>
        <w:numPr>
          <w:ilvl w:val="0"/>
          <w:numId w:val="19"/>
        </w:numPr>
        <w:rPr>
          <w:rStyle w:val="Nadruk"/>
          <w:b w:val="0"/>
          <w:bCs/>
        </w:rPr>
      </w:pPr>
      <w:r w:rsidRPr="00655E48">
        <w:rPr>
          <w:rStyle w:val="Nadruk"/>
        </w:rPr>
        <w:t xml:space="preserve"> </w:t>
      </w:r>
      <w:bookmarkStart w:id="7" w:name="_Hlk63938570"/>
      <w:r w:rsidR="00835A17" w:rsidRPr="0091784C">
        <w:rPr>
          <w:rStyle w:val="Nadruk"/>
          <w:lang w:val="de-DE"/>
        </w:rPr>
        <w:t xml:space="preserve">Kumulierung anwenden </w:t>
      </w:r>
      <w:r w:rsidR="00835A17" w:rsidRPr="0091784C">
        <w:rPr>
          <w:rStyle w:val="Nadruk"/>
          <w:b w:val="0"/>
          <w:bCs/>
          <w:lang w:val="de-DE"/>
        </w:rPr>
        <w:t>(Zutreffendes ankreuzen)</w:t>
      </w:r>
    </w:p>
    <w:p w14:paraId="0C953437" w14:textId="20BA303C" w:rsidR="005138F4" w:rsidRPr="00D2375F" w:rsidRDefault="00A84EE5" w:rsidP="00D2375F">
      <w:pPr>
        <w:ind w:left="0"/>
        <w:rPr>
          <w:rStyle w:val="Nadruk"/>
          <w:b w:val="0"/>
          <w:bCs/>
        </w:rPr>
      </w:pPr>
      <w:sdt>
        <w:sdtPr>
          <w:rPr>
            <w:b/>
            <w:iCs/>
          </w:rPr>
          <w:id w:val="1478958918"/>
          <w14:checkbox>
            <w14:checked w14:val="0"/>
            <w14:checkedState w14:val="2612" w14:font="MS Gothic"/>
            <w14:uncheckedState w14:val="2610" w14:font="MS Gothic"/>
          </w14:checkbox>
        </w:sdtPr>
        <w:sdtEndPr/>
        <w:sdtContent>
          <w:r w:rsidR="00835A17">
            <w:rPr>
              <w:rFonts w:ascii="MS Gothic" w:eastAsia="MS Gothic" w:hAnsi="MS Gothic" w:hint="eastAsia"/>
              <w:b/>
              <w:iCs/>
            </w:rPr>
            <w:t>☐</w:t>
          </w:r>
        </w:sdtContent>
      </w:sdt>
      <w:r w:rsidR="00D2375F" w:rsidRPr="00D2375F">
        <w:rPr>
          <w:rStyle w:val="Nadruk"/>
          <w:b w:val="0"/>
          <w:bCs/>
        </w:rPr>
        <w:t xml:space="preserve"> </w:t>
      </w:r>
      <w:proofErr w:type="spellStart"/>
      <w:r w:rsidR="0087777C" w:rsidRPr="0087777C">
        <w:rPr>
          <w:rStyle w:val="Nadruk"/>
          <w:b w:val="0"/>
          <w:bCs/>
        </w:rPr>
        <w:t>Kumulierung</w:t>
      </w:r>
      <w:proofErr w:type="spellEnd"/>
      <w:r w:rsidR="0087777C" w:rsidRPr="0087777C">
        <w:rPr>
          <w:rStyle w:val="Nadruk"/>
          <w:b w:val="0"/>
          <w:bCs/>
        </w:rPr>
        <w:t xml:space="preserve"> </w:t>
      </w:r>
      <w:proofErr w:type="spellStart"/>
      <w:r w:rsidR="0087777C" w:rsidRPr="0087777C">
        <w:rPr>
          <w:rStyle w:val="Nadruk"/>
          <w:b w:val="0"/>
          <w:bCs/>
        </w:rPr>
        <w:t>anwenden</w:t>
      </w:r>
      <w:proofErr w:type="spellEnd"/>
      <w:r w:rsidR="0087777C" w:rsidRPr="0087777C">
        <w:rPr>
          <w:rStyle w:val="Nadruk"/>
          <w:b w:val="0"/>
          <w:bCs/>
        </w:rPr>
        <w:t xml:space="preserve"> </w:t>
      </w:r>
      <w:proofErr w:type="spellStart"/>
      <w:r w:rsidR="0087777C" w:rsidRPr="0087777C">
        <w:rPr>
          <w:rStyle w:val="Nadruk"/>
          <w:b w:val="0"/>
          <w:bCs/>
        </w:rPr>
        <w:t>auf</w:t>
      </w:r>
      <w:proofErr w:type="spellEnd"/>
      <w:r w:rsidR="0087777C" w:rsidRPr="0087777C">
        <w:rPr>
          <w:rStyle w:val="Nadruk"/>
          <w:b w:val="0"/>
          <w:bCs/>
        </w:rPr>
        <w:t>:</w:t>
      </w:r>
    </w:p>
    <w:p w14:paraId="5300E80A" w14:textId="498A8910" w:rsidR="005138F4" w:rsidRPr="00D2375F" w:rsidRDefault="00A84EE5" w:rsidP="00D2375F">
      <w:pPr>
        <w:ind w:left="0"/>
        <w:rPr>
          <w:rStyle w:val="Nadruk"/>
          <w:b w:val="0"/>
          <w:bCs/>
        </w:rPr>
      </w:pPr>
      <w:sdt>
        <w:sdtPr>
          <w:rPr>
            <w:b/>
            <w:iCs/>
          </w:rPr>
          <w:id w:val="-843474868"/>
          <w14:checkbox>
            <w14:checked w14:val="0"/>
            <w14:checkedState w14:val="2612" w14:font="MS Gothic"/>
            <w14:uncheckedState w14:val="2610" w14:font="MS Gothic"/>
          </w14:checkbox>
        </w:sdtPr>
        <w:sdtEndPr/>
        <w:sdtContent>
          <w:r w:rsidR="00D2375F" w:rsidRPr="00221FEF">
            <w:rPr>
              <w:rFonts w:ascii="MS Gothic" w:eastAsia="MS Gothic" w:hAnsi="MS Gothic" w:hint="eastAsia"/>
            </w:rPr>
            <w:t>☐</w:t>
          </w:r>
        </w:sdtContent>
      </w:sdt>
      <w:r w:rsidR="00D2375F">
        <w:rPr>
          <w:rStyle w:val="Nadruk"/>
          <w:b w:val="0"/>
          <w:bCs/>
        </w:rPr>
        <w:t xml:space="preserve"> </w:t>
      </w:r>
      <w:proofErr w:type="spellStart"/>
      <w:r w:rsidR="0087777C" w:rsidRPr="0087777C">
        <w:rPr>
          <w:rStyle w:val="Nadruk"/>
          <w:b w:val="0"/>
          <w:bCs/>
        </w:rPr>
        <w:t>Keine</w:t>
      </w:r>
      <w:proofErr w:type="spellEnd"/>
      <w:r w:rsidR="0087777C" w:rsidRPr="0087777C">
        <w:rPr>
          <w:rStyle w:val="Nadruk"/>
          <w:b w:val="0"/>
          <w:bCs/>
        </w:rPr>
        <w:t xml:space="preserve"> </w:t>
      </w:r>
      <w:proofErr w:type="spellStart"/>
      <w:r w:rsidR="0087777C" w:rsidRPr="0087777C">
        <w:rPr>
          <w:rStyle w:val="Nadruk"/>
          <w:b w:val="0"/>
          <w:bCs/>
        </w:rPr>
        <w:t>Kumulierung</w:t>
      </w:r>
      <w:proofErr w:type="spellEnd"/>
      <w:r w:rsidR="0087777C" w:rsidRPr="0087777C">
        <w:rPr>
          <w:rStyle w:val="Nadruk"/>
          <w:b w:val="0"/>
          <w:bCs/>
        </w:rPr>
        <w:t xml:space="preserve"> </w:t>
      </w:r>
      <w:proofErr w:type="spellStart"/>
      <w:r w:rsidR="0087777C" w:rsidRPr="0087777C">
        <w:rPr>
          <w:rStyle w:val="Nadruk"/>
          <w:b w:val="0"/>
          <w:bCs/>
        </w:rPr>
        <w:t>anwenden</w:t>
      </w:r>
      <w:proofErr w:type="spellEnd"/>
    </w:p>
    <w:bookmarkEnd w:id="7"/>
    <w:p w14:paraId="64D29B1A" w14:textId="77777777" w:rsidR="005138F4" w:rsidRPr="008451E4" w:rsidRDefault="005138F4" w:rsidP="00985442">
      <w:pPr>
        <w:ind w:left="0"/>
      </w:pPr>
    </w:p>
    <w:p w14:paraId="7E951B9E" w14:textId="0D5461AA" w:rsidR="003853D9" w:rsidRPr="00835A17" w:rsidRDefault="00835A17" w:rsidP="00DE6614">
      <w:pPr>
        <w:pStyle w:val="Lijstalinea"/>
        <w:numPr>
          <w:ilvl w:val="0"/>
          <w:numId w:val="19"/>
        </w:numPr>
        <w:rPr>
          <w:b/>
          <w:bCs/>
          <w:lang w:val="de-DE"/>
        </w:rPr>
      </w:pPr>
      <w:r w:rsidRPr="0091784C">
        <w:rPr>
          <w:b/>
          <w:bCs/>
          <w:lang w:val="de-DE"/>
        </w:rPr>
        <w:t>L</w:t>
      </w:r>
      <w:r>
        <w:rPr>
          <w:b/>
          <w:bCs/>
          <w:lang w:val="de-DE"/>
        </w:rPr>
        <w:t>i</w:t>
      </w:r>
      <w:r w:rsidRPr="0091784C">
        <w:rPr>
          <w:b/>
          <w:bCs/>
          <w:lang w:val="de-DE"/>
        </w:rPr>
        <w:t>e</w:t>
      </w:r>
      <w:r>
        <w:rPr>
          <w:b/>
          <w:bCs/>
          <w:lang w:val="de-DE"/>
        </w:rPr>
        <w:t>f</w:t>
      </w:r>
      <w:r w:rsidRPr="0091784C">
        <w:rPr>
          <w:b/>
          <w:bCs/>
          <w:lang w:val="de-DE"/>
        </w:rPr>
        <w:t>er</w:t>
      </w:r>
      <w:r>
        <w:rPr>
          <w:b/>
          <w:bCs/>
          <w:lang w:val="de-DE"/>
        </w:rPr>
        <w:t>u</w:t>
      </w:r>
      <w:r w:rsidRPr="0091784C">
        <w:rPr>
          <w:b/>
          <w:bCs/>
          <w:lang w:val="de-DE"/>
        </w:rPr>
        <w:t>ng v</w:t>
      </w:r>
      <w:r>
        <w:rPr>
          <w:b/>
          <w:bCs/>
          <w:lang w:val="de-DE"/>
        </w:rPr>
        <w:t>on</w:t>
      </w:r>
      <w:r w:rsidRPr="0091784C">
        <w:rPr>
          <w:b/>
          <w:bCs/>
          <w:lang w:val="de-DE"/>
        </w:rPr>
        <w:t xml:space="preserve"> / </w:t>
      </w:r>
      <w:r>
        <w:rPr>
          <w:b/>
          <w:bCs/>
          <w:lang w:val="de-DE"/>
        </w:rPr>
        <w:t xml:space="preserve">bis </w:t>
      </w:r>
      <w:r w:rsidRPr="0091784C">
        <w:rPr>
          <w:b/>
          <w:bCs/>
          <w:lang w:val="de-DE"/>
        </w:rPr>
        <w:t xml:space="preserve">(maximal 1 </w:t>
      </w:r>
      <w:r>
        <w:rPr>
          <w:b/>
          <w:bCs/>
          <w:lang w:val="de-DE"/>
        </w:rPr>
        <w:t>J</w:t>
      </w:r>
      <w:r w:rsidRPr="0091784C">
        <w:rPr>
          <w:b/>
          <w:bCs/>
          <w:lang w:val="de-DE"/>
        </w:rPr>
        <w:t>a</w:t>
      </w:r>
      <w:r>
        <w:rPr>
          <w:b/>
          <w:bCs/>
          <w:lang w:val="de-DE"/>
        </w:rPr>
        <w:t>h</w:t>
      </w:r>
      <w:r w:rsidRPr="0091784C">
        <w:rPr>
          <w:b/>
          <w:bCs/>
          <w:lang w:val="de-DE"/>
        </w:rPr>
        <w:t>r)</w:t>
      </w:r>
    </w:p>
    <w:p w14:paraId="3951812C" w14:textId="3AE39FEB" w:rsidR="00BD2F9C" w:rsidRPr="00A84EE5" w:rsidRDefault="00A84EE5" w:rsidP="00985442">
      <w:pPr>
        <w:ind w:left="0"/>
        <w:rPr>
          <w:lang w:val="de-DE"/>
        </w:rPr>
      </w:pPr>
      <w:sdt>
        <w:sdtPr>
          <w:rPr>
            <w:lang w:val="de-DE"/>
          </w:rPr>
          <w:id w:val="2090808713"/>
          <w:placeholder>
            <w:docPart w:val="DefaultPlaceholder_-1854013437"/>
          </w:placeholder>
          <w:date w:fullDate="2024-10-23T00:00:00Z">
            <w:dateFormat w:val="d-M-yyyy"/>
            <w:lid w:val="nl-NL"/>
            <w:storeMappedDataAs w:val="dateTime"/>
            <w:calendar w:val="gregorian"/>
          </w:date>
        </w:sdtPr>
        <w:sdtEndPr/>
        <w:sdtContent>
          <w:r w:rsidR="0087777C" w:rsidRPr="00A84EE5">
            <w:rPr>
              <w:lang w:val="de-DE"/>
            </w:rPr>
            <w:t>23-10-2024</w:t>
          </w:r>
        </w:sdtContent>
      </w:sdt>
      <w:r w:rsidR="003853D9" w:rsidRPr="00A84EE5">
        <w:rPr>
          <w:lang w:val="de-DE"/>
        </w:rPr>
        <w:t xml:space="preserve"> / </w:t>
      </w:r>
      <w:sdt>
        <w:sdtPr>
          <w:rPr>
            <w:lang w:val="de-DE"/>
          </w:rPr>
          <w:id w:val="-710185108"/>
          <w:placeholder>
            <w:docPart w:val="6CA6BD96F0A64566A739FDEB81725B9A"/>
          </w:placeholder>
          <w:date w:fullDate="2025-10-22T00:00:00Z">
            <w:dateFormat w:val="d-M-yyyy"/>
            <w:lid w:val="nl-NL"/>
            <w:storeMappedDataAs w:val="dateTime"/>
            <w:calendar w:val="gregorian"/>
          </w:date>
        </w:sdtPr>
        <w:sdtEndPr/>
        <w:sdtContent>
          <w:r w:rsidR="0087777C" w:rsidRPr="00A84EE5">
            <w:rPr>
              <w:lang w:val="de-DE"/>
            </w:rPr>
            <w:t>22-10-2025</w:t>
          </w:r>
        </w:sdtContent>
      </w:sdt>
    </w:p>
    <w:p w14:paraId="06D549BB" w14:textId="43E4DEEE" w:rsidR="00985442" w:rsidRPr="00A84EE5" w:rsidRDefault="00985442" w:rsidP="00985442">
      <w:pPr>
        <w:ind w:left="0"/>
        <w:rPr>
          <w:lang w:val="de-DE"/>
        </w:rPr>
      </w:pPr>
    </w:p>
    <w:p w14:paraId="3F7A4F1E" w14:textId="7BA030B0" w:rsidR="00985442" w:rsidRPr="00A84EE5" w:rsidRDefault="00985442" w:rsidP="00985442">
      <w:pPr>
        <w:ind w:left="0"/>
        <w:rPr>
          <w:lang w:val="de-DE"/>
        </w:rPr>
      </w:pPr>
      <w:r w:rsidRPr="00A84EE5">
        <w:rPr>
          <w:b/>
          <w:bCs/>
          <w:lang w:val="de-DE"/>
        </w:rPr>
        <w:t xml:space="preserve">* </w:t>
      </w:r>
      <w:r w:rsidR="00A84EE5" w:rsidRPr="00A84EE5">
        <w:rPr>
          <w:lang w:val="de-DE"/>
        </w:rPr>
        <w:t>Pflichtfelder</w:t>
      </w:r>
    </w:p>
    <w:p w14:paraId="0092C58E" w14:textId="77777777" w:rsidR="00A84EE5" w:rsidRPr="00A84EE5" w:rsidRDefault="00A84EE5" w:rsidP="00A84EE5">
      <w:pPr>
        <w:ind w:left="0"/>
        <w:rPr>
          <w:b/>
          <w:bCs/>
          <w:lang w:val="de-DE"/>
        </w:rPr>
      </w:pPr>
      <w:r w:rsidRPr="00A84EE5">
        <w:rPr>
          <w:b/>
          <w:bCs/>
          <w:lang w:val="de-DE"/>
        </w:rPr>
        <w:t xml:space="preserve">Senden Sie dieses Formular an </w:t>
      </w:r>
      <w:hyperlink r:id="rId8" w:history="1">
        <w:r w:rsidRPr="00A84EE5">
          <w:rPr>
            <w:rStyle w:val="Hyperlink"/>
            <w:b/>
            <w:bCs/>
            <w:lang w:val="de-DE"/>
          </w:rPr>
          <w:t>info@adesys.nl</w:t>
        </w:r>
      </w:hyperlink>
      <w:r w:rsidRPr="00A84EE5">
        <w:rPr>
          <w:b/>
          <w:bCs/>
          <w:lang w:val="de-DE"/>
        </w:rPr>
        <w:t xml:space="preserve"> / verkoop@adesys.nl. Sie werden dafür sorgen, dass Sie die Lieferantenerklärung so schnell wie möglich zurückerhalten.</w:t>
      </w:r>
    </w:p>
    <w:p w14:paraId="15FD13C3" w14:textId="4E17C2A3" w:rsidR="004848EA" w:rsidRPr="00A84EE5" w:rsidRDefault="004848EA" w:rsidP="00985442">
      <w:pPr>
        <w:ind w:left="0"/>
        <w:rPr>
          <w:b/>
          <w:bCs/>
          <w:lang w:val="de-DE"/>
        </w:rPr>
      </w:pPr>
    </w:p>
    <w:sectPr w:rsidR="004848EA" w:rsidRPr="00A84EE5" w:rsidSect="00DF59BC">
      <w:headerReference w:type="default" r:id="rId9"/>
      <w:footerReference w:type="default" r:id="rId10"/>
      <w:pgSz w:w="11906" w:h="16838"/>
      <w:pgMar w:top="21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F205A" w14:textId="77777777" w:rsidR="00985442" w:rsidRDefault="00985442" w:rsidP="00985442">
      <w:pPr>
        <w:spacing w:after="0"/>
      </w:pPr>
      <w:r>
        <w:separator/>
      </w:r>
    </w:p>
  </w:endnote>
  <w:endnote w:type="continuationSeparator" w:id="0">
    <w:p w14:paraId="306154DF" w14:textId="77777777" w:rsidR="00985442" w:rsidRDefault="00985442" w:rsidP="00985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Semibold">
    <w:panose1 w:val="00000000000000000000"/>
    <w:charset w:val="00"/>
    <w:family w:val="swiss"/>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DC17" w14:textId="7F53F253" w:rsidR="00DF5ED4" w:rsidRPr="00DF5ED4" w:rsidRDefault="00DF5ED4" w:rsidP="00DF5ED4">
    <w:pPr>
      <w:pStyle w:val="Voettekst"/>
    </w:pPr>
    <w:r>
      <w:rPr>
        <w:noProof/>
      </w:rPr>
      <mc:AlternateContent>
        <mc:Choice Requires="wps">
          <w:drawing>
            <wp:anchor distT="45720" distB="45720" distL="114300" distR="114300" simplePos="0" relativeHeight="251661312" behindDoc="0" locked="0" layoutInCell="1" allowOverlap="1" wp14:anchorId="27267848" wp14:editId="1BCF639F">
              <wp:simplePos x="0" y="0"/>
              <wp:positionH relativeFrom="column">
                <wp:posOffset>5165725</wp:posOffset>
              </wp:positionH>
              <wp:positionV relativeFrom="paragraph">
                <wp:posOffset>-74930</wp:posOffset>
              </wp:positionV>
              <wp:extent cx="680400" cy="2484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0" cy="248400"/>
                      </a:xfrm>
                      <a:prstGeom prst="rect">
                        <a:avLst/>
                      </a:prstGeom>
                      <a:noFill/>
                      <a:ln w="9525">
                        <a:noFill/>
                        <a:miter lim="800000"/>
                        <a:headEnd/>
                        <a:tailEnd/>
                      </a:ln>
                    </wps:spPr>
                    <wps:txbx>
                      <w:txbxContent>
                        <w:p w14:paraId="7CF6529C" w14:textId="07B8BBED" w:rsidR="00DF5ED4" w:rsidRPr="00DF5ED4" w:rsidRDefault="0087777C" w:rsidP="00DF5ED4">
                          <w:pPr>
                            <w:ind w:left="0"/>
                            <w:jc w:val="right"/>
                            <w:rPr>
                              <w:sz w:val="16"/>
                              <w:szCs w:val="16"/>
                            </w:rPr>
                          </w:pPr>
                          <w:r>
                            <w:rPr>
                              <w:sz w:val="16"/>
                              <w:szCs w:val="16"/>
                            </w:rPr>
                            <w:t>10</w:t>
                          </w:r>
                          <w:r w:rsidR="00DF5ED4" w:rsidRPr="00DF5ED4">
                            <w:rPr>
                              <w:sz w:val="16"/>
                              <w:szCs w:val="16"/>
                            </w:rPr>
                            <w:t>-202</w:t>
                          </w: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67848" id="_x0000_t202" coordsize="21600,21600" o:spt="202" path="m,l,21600r21600,l21600,xe">
              <v:stroke joinstyle="miter"/>
              <v:path gradientshapeok="t" o:connecttype="rect"/>
            </v:shapetype>
            <v:shape id="Tekstvak 2" o:spid="_x0000_s1026" type="#_x0000_t202" style="position:absolute;margin-left:406.75pt;margin-top:-5.9pt;width:53.55pt;height:1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" filled="f" stroked="f">
              <v:textbox>
                <w:txbxContent>
                  <w:p w14:paraId="7CF6529C" w14:textId="07B8BBED" w:rsidR="00DF5ED4" w:rsidRPr="00DF5ED4" w:rsidRDefault="0087777C" w:rsidP="00DF5ED4">
                    <w:pPr>
                      <w:ind w:left="0"/>
                      <w:jc w:val="right"/>
                      <w:rPr>
                        <w:sz w:val="16"/>
                        <w:szCs w:val="16"/>
                      </w:rPr>
                    </w:pPr>
                    <w:r>
                      <w:rPr>
                        <w:sz w:val="16"/>
                        <w:szCs w:val="16"/>
                      </w:rPr>
                      <w:t>10</w:t>
                    </w:r>
                    <w:r w:rsidR="00DF5ED4" w:rsidRPr="00DF5ED4">
                      <w:rPr>
                        <w:sz w:val="16"/>
                        <w:szCs w:val="16"/>
                      </w:rPr>
                      <w:t>-202</w:t>
                    </w:r>
                    <w:r>
                      <w:rPr>
                        <w:sz w:val="16"/>
                        <w:szCs w:val="16"/>
                      </w:rPr>
                      <w:t>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16FA" w14:textId="77777777" w:rsidR="00985442" w:rsidRDefault="00985442" w:rsidP="00985442">
      <w:pPr>
        <w:spacing w:after="0"/>
      </w:pPr>
      <w:r>
        <w:separator/>
      </w:r>
    </w:p>
  </w:footnote>
  <w:footnote w:type="continuationSeparator" w:id="0">
    <w:p w14:paraId="505758DE" w14:textId="77777777" w:rsidR="00985442" w:rsidRDefault="00985442" w:rsidP="009854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74F76" w14:textId="1BEA1C7F" w:rsidR="00985442" w:rsidRDefault="00DF59BC" w:rsidP="00985442">
    <w:pPr>
      <w:pStyle w:val="Kop1"/>
    </w:pPr>
    <w:r>
      <w:rPr>
        <w:noProof/>
      </w:rPr>
      <w:drawing>
        <wp:anchor distT="0" distB="0" distL="114300" distR="114300" simplePos="0" relativeHeight="251659264" behindDoc="0" locked="0" layoutInCell="1" allowOverlap="1" wp14:anchorId="3ECB1C71" wp14:editId="3D0A3698">
          <wp:simplePos x="0" y="0"/>
          <wp:positionH relativeFrom="column">
            <wp:posOffset>-900112</wp:posOffset>
          </wp:positionH>
          <wp:positionV relativeFrom="page">
            <wp:posOffset>4762</wp:posOffset>
          </wp:positionV>
          <wp:extent cx="7560000" cy="10692000"/>
          <wp:effectExtent l="0" t="0" r="317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90728-729_Vervolgpapier - Adésy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E8A"/>
    <w:multiLevelType w:val="multilevel"/>
    <w:tmpl w:val="9F8C53D4"/>
    <w:lvl w:ilvl="0">
      <w:start w:val="1"/>
      <w:numFmt w:val="decimal"/>
      <w:pStyle w:val="Opsomm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89487B"/>
    <w:multiLevelType w:val="hybridMultilevel"/>
    <w:tmpl w:val="C6149FC6"/>
    <w:lvl w:ilvl="0" w:tplc="6BC49C9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C03435E"/>
    <w:multiLevelType w:val="multilevel"/>
    <w:tmpl w:val="8E54C962"/>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027F50"/>
    <w:multiLevelType w:val="hybridMultilevel"/>
    <w:tmpl w:val="26284502"/>
    <w:lvl w:ilvl="0" w:tplc="F4D6421A">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3BA44007"/>
    <w:multiLevelType w:val="hybridMultilevel"/>
    <w:tmpl w:val="011AC546"/>
    <w:lvl w:ilvl="0" w:tplc="6BC49C9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D2651D"/>
    <w:multiLevelType w:val="multilevel"/>
    <w:tmpl w:val="2DCE9332"/>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FCA48D2"/>
    <w:multiLevelType w:val="hybridMultilevel"/>
    <w:tmpl w:val="AAB8EBEC"/>
    <w:lvl w:ilvl="0" w:tplc="5EA2FD08">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08B3DF1"/>
    <w:multiLevelType w:val="hybridMultilevel"/>
    <w:tmpl w:val="FA820496"/>
    <w:lvl w:ilvl="0" w:tplc="13FABEE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4B97D42"/>
    <w:multiLevelType w:val="hybridMultilevel"/>
    <w:tmpl w:val="5C688A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5567BFA"/>
    <w:multiLevelType w:val="hybridMultilevel"/>
    <w:tmpl w:val="F8C2E3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506A8E"/>
    <w:multiLevelType w:val="hybridMultilevel"/>
    <w:tmpl w:val="5198A692"/>
    <w:lvl w:ilvl="0" w:tplc="5EA2FD08">
      <w:start w:val="1"/>
      <w:numFmt w:val="bullet"/>
      <w:lvlText w:val=""/>
      <w:lvlJc w:val="left"/>
      <w:pPr>
        <w:ind w:left="360" w:hanging="360"/>
      </w:pPr>
      <w:rPr>
        <w:rFonts w:ascii="Symbol" w:hAnsi="Symbol" w:hint="default"/>
        <w:sz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3710CC1"/>
    <w:multiLevelType w:val="hybridMultilevel"/>
    <w:tmpl w:val="F80ECC72"/>
    <w:lvl w:ilvl="0" w:tplc="5EA2FD08">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33800756">
    <w:abstractNumId w:val="2"/>
  </w:num>
  <w:num w:numId="2" w16cid:durableId="517160306">
    <w:abstractNumId w:val="2"/>
  </w:num>
  <w:num w:numId="3" w16cid:durableId="365253801">
    <w:abstractNumId w:val="2"/>
  </w:num>
  <w:num w:numId="4" w16cid:durableId="1993095297">
    <w:abstractNumId w:val="3"/>
  </w:num>
  <w:num w:numId="5" w16cid:durableId="756485466">
    <w:abstractNumId w:val="0"/>
  </w:num>
  <w:num w:numId="6" w16cid:durableId="203006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2788659">
    <w:abstractNumId w:val="5"/>
  </w:num>
  <w:num w:numId="8" w16cid:durableId="2061128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5827319">
    <w:abstractNumId w:val="5"/>
  </w:num>
  <w:num w:numId="10" w16cid:durableId="1792439424">
    <w:abstractNumId w:val="5"/>
  </w:num>
  <w:num w:numId="11" w16cid:durableId="1376737189">
    <w:abstractNumId w:val="5"/>
  </w:num>
  <w:num w:numId="12" w16cid:durableId="1394039458">
    <w:abstractNumId w:val="5"/>
  </w:num>
  <w:num w:numId="13" w16cid:durableId="729498020">
    <w:abstractNumId w:val="5"/>
  </w:num>
  <w:num w:numId="14" w16cid:durableId="1520195760">
    <w:abstractNumId w:val="4"/>
  </w:num>
  <w:num w:numId="15" w16cid:durableId="2082942177">
    <w:abstractNumId w:val="1"/>
  </w:num>
  <w:num w:numId="16" w16cid:durableId="1076905231">
    <w:abstractNumId w:val="6"/>
  </w:num>
  <w:num w:numId="17" w16cid:durableId="1467547761">
    <w:abstractNumId w:val="10"/>
  </w:num>
  <w:num w:numId="18" w16cid:durableId="1866170341">
    <w:abstractNumId w:val="11"/>
  </w:num>
  <w:num w:numId="19" w16cid:durableId="1783185228">
    <w:abstractNumId w:val="7"/>
  </w:num>
  <w:num w:numId="20" w16cid:durableId="1956407421">
    <w:abstractNumId w:val="8"/>
  </w:num>
  <w:num w:numId="21" w16cid:durableId="1597981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42"/>
    <w:rsid w:val="00027FA6"/>
    <w:rsid w:val="00067EFA"/>
    <w:rsid w:val="0007730A"/>
    <w:rsid w:val="0010784D"/>
    <w:rsid w:val="00122776"/>
    <w:rsid w:val="00205F9A"/>
    <w:rsid w:val="00217E89"/>
    <w:rsid w:val="00221FEF"/>
    <w:rsid w:val="003356D1"/>
    <w:rsid w:val="003541A1"/>
    <w:rsid w:val="003853D9"/>
    <w:rsid w:val="004848EA"/>
    <w:rsid w:val="005138F4"/>
    <w:rsid w:val="00546DA0"/>
    <w:rsid w:val="00547EDF"/>
    <w:rsid w:val="00584180"/>
    <w:rsid w:val="00655E48"/>
    <w:rsid w:val="006C2E76"/>
    <w:rsid w:val="006F406A"/>
    <w:rsid w:val="00754A97"/>
    <w:rsid w:val="0079575E"/>
    <w:rsid w:val="00835A17"/>
    <w:rsid w:val="008451E4"/>
    <w:rsid w:val="0087777C"/>
    <w:rsid w:val="00886633"/>
    <w:rsid w:val="008C4904"/>
    <w:rsid w:val="00985442"/>
    <w:rsid w:val="00A84EE5"/>
    <w:rsid w:val="00AA0315"/>
    <w:rsid w:val="00B07C54"/>
    <w:rsid w:val="00B52FF2"/>
    <w:rsid w:val="00BA3CD7"/>
    <w:rsid w:val="00BD2F9C"/>
    <w:rsid w:val="00CE0707"/>
    <w:rsid w:val="00D2375F"/>
    <w:rsid w:val="00D84CFE"/>
    <w:rsid w:val="00DA1286"/>
    <w:rsid w:val="00DD0623"/>
    <w:rsid w:val="00DD7F3E"/>
    <w:rsid w:val="00DE6614"/>
    <w:rsid w:val="00DF59BC"/>
    <w:rsid w:val="00DF5ED4"/>
    <w:rsid w:val="00EE1E9F"/>
    <w:rsid w:val="00F53CF3"/>
    <w:rsid w:val="00F96511"/>
    <w:rsid w:val="00FF0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C8C15D"/>
  <w15:chartTrackingRefBased/>
  <w15:docId w15:val="{37B877E8-F3C4-4F89-8A76-2C59416B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5F9A"/>
    <w:pPr>
      <w:spacing w:line="240" w:lineRule="auto"/>
      <w:ind w:left="567"/>
    </w:pPr>
    <w:rPr>
      <w:rFonts w:ascii="Open Sans" w:hAnsi="Open Sans"/>
      <w:sz w:val="20"/>
    </w:rPr>
  </w:style>
  <w:style w:type="paragraph" w:styleId="Kop1">
    <w:name w:val="heading 1"/>
    <w:basedOn w:val="Standaard"/>
    <w:next w:val="Standaard"/>
    <w:link w:val="Kop1Char"/>
    <w:autoRedefine/>
    <w:uiPriority w:val="9"/>
    <w:qFormat/>
    <w:rsid w:val="00985442"/>
    <w:pPr>
      <w:keepNext/>
      <w:keepLines/>
      <w:spacing w:before="240" w:after="0"/>
      <w:ind w:left="0"/>
      <w:outlineLvl w:val="0"/>
    </w:pPr>
    <w:rPr>
      <w:rFonts w:eastAsiaTheme="majorEastAsia" w:cstheme="majorBidi"/>
      <w:color w:val="0055A4"/>
      <w:sz w:val="32"/>
      <w:szCs w:val="32"/>
    </w:rPr>
  </w:style>
  <w:style w:type="paragraph" w:styleId="Kop2">
    <w:name w:val="heading 2"/>
    <w:basedOn w:val="Kop1"/>
    <w:next w:val="Standaard"/>
    <w:link w:val="Kop2Char"/>
    <w:autoRedefine/>
    <w:uiPriority w:val="9"/>
    <w:unhideWhenUsed/>
    <w:qFormat/>
    <w:rsid w:val="00205F9A"/>
    <w:pPr>
      <w:numPr>
        <w:ilvl w:val="1"/>
        <w:numId w:val="7"/>
      </w:numPr>
      <w:spacing w:before="40"/>
      <w:ind w:left="567" w:hanging="567"/>
      <w:outlineLvl w:val="1"/>
    </w:pPr>
    <w:rPr>
      <w:sz w:val="26"/>
      <w:szCs w:val="26"/>
    </w:rPr>
  </w:style>
  <w:style w:type="paragraph" w:styleId="Kop3">
    <w:name w:val="heading 3"/>
    <w:basedOn w:val="Kop2"/>
    <w:next w:val="Standaard"/>
    <w:link w:val="Kop3Char"/>
    <w:autoRedefine/>
    <w:uiPriority w:val="9"/>
    <w:unhideWhenUsed/>
    <w:qFormat/>
    <w:rsid w:val="00205F9A"/>
    <w:pPr>
      <w:numPr>
        <w:ilvl w:val="2"/>
        <w:numId w:val="13"/>
      </w:numPr>
      <w:outlineLvl w:val="2"/>
    </w:pPr>
    <w:rPr>
      <w:rFonts w:ascii="Open Sans Semibold" w:hAnsi="Open Sans Semibold"/>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F9A"/>
    <w:rPr>
      <w:rFonts w:ascii="Open Sans" w:eastAsiaTheme="majorEastAsia" w:hAnsi="Open Sans" w:cstheme="majorBidi"/>
      <w:color w:val="0055A4"/>
      <w:sz w:val="32"/>
      <w:szCs w:val="32"/>
    </w:rPr>
  </w:style>
  <w:style w:type="character" w:customStyle="1" w:styleId="Kop3Char">
    <w:name w:val="Kop 3 Char"/>
    <w:basedOn w:val="Standaardalinea-lettertype"/>
    <w:link w:val="Kop3"/>
    <w:uiPriority w:val="9"/>
    <w:rsid w:val="00205F9A"/>
    <w:rPr>
      <w:rFonts w:ascii="Open Sans Semibold" w:eastAsiaTheme="majorEastAsia" w:hAnsi="Open Sans Semibold" w:cstheme="majorBidi"/>
      <w:color w:val="0055A4"/>
      <w:sz w:val="24"/>
      <w:szCs w:val="24"/>
    </w:rPr>
  </w:style>
  <w:style w:type="character" w:customStyle="1" w:styleId="Kop2Char">
    <w:name w:val="Kop 2 Char"/>
    <w:basedOn w:val="Standaardalinea-lettertype"/>
    <w:link w:val="Kop2"/>
    <w:uiPriority w:val="9"/>
    <w:rsid w:val="00205F9A"/>
    <w:rPr>
      <w:rFonts w:ascii="Open Sans" w:eastAsiaTheme="majorEastAsia" w:hAnsi="Open Sans" w:cstheme="majorBidi"/>
      <w:color w:val="0055A4"/>
      <w:sz w:val="26"/>
      <w:szCs w:val="26"/>
    </w:rPr>
  </w:style>
  <w:style w:type="paragraph" w:customStyle="1" w:styleId="Opsomming">
    <w:name w:val="Opsomming"/>
    <w:basedOn w:val="Standaard"/>
    <w:link w:val="OpsommingChar"/>
    <w:autoRedefine/>
    <w:qFormat/>
    <w:rsid w:val="00205F9A"/>
    <w:pPr>
      <w:numPr>
        <w:numId w:val="6"/>
      </w:numPr>
      <w:ind w:left="1134" w:hanging="567"/>
    </w:pPr>
  </w:style>
  <w:style w:type="character" w:customStyle="1" w:styleId="OpsommingChar">
    <w:name w:val="Opsomming Char"/>
    <w:basedOn w:val="Standaardalinea-lettertype"/>
    <w:link w:val="Opsomming"/>
    <w:rsid w:val="00205F9A"/>
    <w:rPr>
      <w:rFonts w:ascii="Open Sans" w:hAnsi="Open Sans"/>
      <w:sz w:val="20"/>
    </w:rPr>
  </w:style>
  <w:style w:type="paragraph" w:styleId="Lijstalinea">
    <w:name w:val="List Paragraph"/>
    <w:basedOn w:val="Standaard"/>
    <w:uiPriority w:val="34"/>
    <w:qFormat/>
    <w:rsid w:val="00886633"/>
    <w:pPr>
      <w:ind w:left="720"/>
      <w:contextualSpacing/>
    </w:pPr>
  </w:style>
  <w:style w:type="paragraph" w:styleId="Bijschrift">
    <w:name w:val="caption"/>
    <w:basedOn w:val="Standaard"/>
    <w:next w:val="Standaard"/>
    <w:autoRedefine/>
    <w:uiPriority w:val="35"/>
    <w:unhideWhenUsed/>
    <w:qFormat/>
    <w:rsid w:val="00886633"/>
    <w:pPr>
      <w:spacing w:after="200"/>
    </w:pPr>
    <w:rPr>
      <w:i/>
      <w:iCs/>
      <w:color w:val="44546A" w:themeColor="text2"/>
      <w:sz w:val="16"/>
      <w:szCs w:val="18"/>
    </w:rPr>
  </w:style>
  <w:style w:type="character" w:styleId="Nadruk">
    <w:name w:val="Emphasis"/>
    <w:basedOn w:val="Standaardalinea-lettertype"/>
    <w:uiPriority w:val="20"/>
    <w:qFormat/>
    <w:rsid w:val="00205F9A"/>
    <w:rPr>
      <w:rFonts w:ascii="Open Sans" w:hAnsi="Open Sans"/>
      <w:b/>
      <w:i w:val="0"/>
      <w:iCs/>
      <w:sz w:val="20"/>
    </w:rPr>
  </w:style>
  <w:style w:type="paragraph" w:styleId="Ondertitel">
    <w:name w:val="Subtitle"/>
    <w:basedOn w:val="Standaard"/>
    <w:next w:val="Standaard"/>
    <w:link w:val="OndertitelChar"/>
    <w:uiPriority w:val="11"/>
    <w:qFormat/>
    <w:rsid w:val="00205F9A"/>
    <w:pPr>
      <w:numPr>
        <w:ilvl w:val="1"/>
      </w:numPr>
      <w:ind w:left="567"/>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205F9A"/>
    <w:rPr>
      <w:rFonts w:ascii="Open Sans" w:eastAsiaTheme="minorEastAsia" w:hAnsi="Open Sans"/>
      <w:color w:val="5A5A5A" w:themeColor="text1" w:themeTint="A5"/>
      <w:spacing w:val="15"/>
    </w:rPr>
  </w:style>
  <w:style w:type="paragraph" w:customStyle="1" w:styleId="Inhoudsopgavekop">
    <w:name w:val="Inhoudsopgave_kop"/>
    <w:basedOn w:val="Standaard"/>
    <w:next w:val="Standaard"/>
    <w:autoRedefine/>
    <w:qFormat/>
    <w:rsid w:val="00205F9A"/>
    <w:pPr>
      <w:ind w:left="431" w:hanging="431"/>
    </w:pPr>
    <w:rPr>
      <w:color w:val="0055A4"/>
      <w:sz w:val="32"/>
    </w:rPr>
  </w:style>
  <w:style w:type="paragraph" w:styleId="Inhopg1">
    <w:name w:val="toc 1"/>
    <w:basedOn w:val="Standaard"/>
    <w:next w:val="Standaard"/>
    <w:autoRedefine/>
    <w:uiPriority w:val="39"/>
    <w:semiHidden/>
    <w:unhideWhenUsed/>
    <w:qFormat/>
    <w:rsid w:val="00205F9A"/>
    <w:pPr>
      <w:spacing w:after="100"/>
      <w:ind w:left="0"/>
    </w:pPr>
  </w:style>
  <w:style w:type="paragraph" w:styleId="Voettekst">
    <w:name w:val="footer"/>
    <w:basedOn w:val="Standaard"/>
    <w:link w:val="VoettekstChar"/>
    <w:autoRedefine/>
    <w:uiPriority w:val="99"/>
    <w:unhideWhenUsed/>
    <w:qFormat/>
    <w:rsid w:val="00205F9A"/>
    <w:pPr>
      <w:tabs>
        <w:tab w:val="center" w:pos="4536"/>
        <w:tab w:val="right" w:pos="9072"/>
      </w:tabs>
      <w:spacing w:after="0"/>
      <w:ind w:left="0"/>
    </w:pPr>
    <w:rPr>
      <w:sz w:val="16"/>
    </w:rPr>
  </w:style>
  <w:style w:type="character" w:customStyle="1" w:styleId="VoettekstChar">
    <w:name w:val="Voettekst Char"/>
    <w:basedOn w:val="Standaardalinea-lettertype"/>
    <w:link w:val="Voettekst"/>
    <w:uiPriority w:val="99"/>
    <w:rsid w:val="00205F9A"/>
    <w:rPr>
      <w:rFonts w:ascii="Open Sans" w:hAnsi="Open Sans"/>
      <w:sz w:val="16"/>
    </w:rPr>
  </w:style>
  <w:style w:type="table" w:styleId="Lijsttabel4-Accent1">
    <w:name w:val="List Table 4 Accent 1"/>
    <w:basedOn w:val="Standaardtabel"/>
    <w:uiPriority w:val="49"/>
    <w:rsid w:val="00205F9A"/>
    <w:pPr>
      <w:spacing w:after="0" w:line="240" w:lineRule="auto"/>
      <w:ind w:left="567"/>
    </w:pPr>
    <w:rPr>
      <w:rFonts w:ascii="Open Sans" w:hAnsi="Open Sans"/>
      <w:sz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elkop">
    <w:name w:val="Tabel kop"/>
    <w:basedOn w:val="Standaard"/>
    <w:autoRedefine/>
    <w:qFormat/>
    <w:rsid w:val="00205F9A"/>
    <w:pPr>
      <w:spacing w:after="0"/>
      <w:ind w:left="0"/>
    </w:pPr>
    <w:rPr>
      <w:b/>
      <w:bCs/>
      <w:color w:val="FFFFFF" w:themeColor="background1"/>
    </w:rPr>
  </w:style>
  <w:style w:type="paragraph" w:customStyle="1" w:styleId="Tabeltekstgecentreerd">
    <w:name w:val="Tabel_tekst gecentreerd"/>
    <w:basedOn w:val="Standaard"/>
    <w:autoRedefine/>
    <w:qFormat/>
    <w:rsid w:val="00205F9A"/>
    <w:pPr>
      <w:spacing w:after="0" w:line="360" w:lineRule="auto"/>
      <w:ind w:left="0"/>
    </w:pPr>
    <w:rPr>
      <w:b/>
    </w:rPr>
  </w:style>
  <w:style w:type="table" w:styleId="Lichtraster-accent1">
    <w:name w:val="Light Grid Accent 1"/>
    <w:basedOn w:val="Standaardtabel"/>
    <w:uiPriority w:val="62"/>
    <w:rsid w:val="00DD0623"/>
    <w:pPr>
      <w:spacing w:after="0" w:line="240" w:lineRule="auto"/>
    </w:pPr>
    <w:rPr>
      <w:rFonts w:ascii="Open Sans" w:eastAsia="Calibri" w:hAnsi="Open Sans" w:cs="Times New Roman"/>
      <w:sz w:val="20"/>
      <w:szCs w:val="20"/>
      <w:lang w:eastAsia="nl-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elrasterlicht">
    <w:name w:val="Grid Table Light"/>
    <w:basedOn w:val="Standaardtabel"/>
    <w:uiPriority w:val="40"/>
    <w:rsid w:val="009854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985442"/>
    <w:pPr>
      <w:tabs>
        <w:tab w:val="center" w:pos="4536"/>
        <w:tab w:val="right" w:pos="9072"/>
      </w:tabs>
      <w:spacing w:after="0"/>
    </w:pPr>
  </w:style>
  <w:style w:type="character" w:customStyle="1" w:styleId="KoptekstChar">
    <w:name w:val="Koptekst Char"/>
    <w:basedOn w:val="Standaardalinea-lettertype"/>
    <w:link w:val="Koptekst"/>
    <w:uiPriority w:val="99"/>
    <w:rsid w:val="00985442"/>
    <w:rPr>
      <w:rFonts w:ascii="Open Sans" w:hAnsi="Open Sans"/>
      <w:sz w:val="20"/>
    </w:rPr>
  </w:style>
  <w:style w:type="character" w:styleId="Hyperlink">
    <w:name w:val="Hyperlink"/>
    <w:basedOn w:val="Standaardalinea-lettertype"/>
    <w:uiPriority w:val="99"/>
    <w:unhideWhenUsed/>
    <w:rsid w:val="00985442"/>
    <w:rPr>
      <w:color w:val="0563C1" w:themeColor="hyperlink"/>
      <w:u w:val="single"/>
    </w:rPr>
  </w:style>
  <w:style w:type="character" w:styleId="Onopgelostemelding">
    <w:name w:val="Unresolved Mention"/>
    <w:basedOn w:val="Standaardalinea-lettertype"/>
    <w:uiPriority w:val="99"/>
    <w:semiHidden/>
    <w:unhideWhenUsed/>
    <w:rsid w:val="00985442"/>
    <w:rPr>
      <w:color w:val="605E5C"/>
      <w:shd w:val="clear" w:color="auto" w:fill="E1DFDD"/>
    </w:rPr>
  </w:style>
  <w:style w:type="character" w:customStyle="1" w:styleId="longtext">
    <w:name w:val="long_text"/>
    <w:rsid w:val="00DA1286"/>
  </w:style>
  <w:style w:type="character" w:styleId="Tekstvantijdelijkeaanduiding">
    <w:name w:val="Placeholder Text"/>
    <w:basedOn w:val="Standaardalinea-lettertype"/>
    <w:uiPriority w:val="99"/>
    <w:semiHidden/>
    <w:rsid w:val="00D23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916030">
      <w:bodyDiv w:val="1"/>
      <w:marLeft w:val="0"/>
      <w:marRight w:val="0"/>
      <w:marTop w:val="0"/>
      <w:marBottom w:val="0"/>
      <w:divBdr>
        <w:top w:val="none" w:sz="0" w:space="0" w:color="auto"/>
        <w:left w:val="none" w:sz="0" w:space="0" w:color="auto"/>
        <w:bottom w:val="none" w:sz="0" w:space="0" w:color="auto"/>
        <w:right w:val="none" w:sz="0" w:space="0" w:color="auto"/>
      </w:divBdr>
    </w:div>
    <w:div w:id="14749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esys.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Algemeen"/>
          <w:gallery w:val="placeholder"/>
        </w:category>
        <w:types>
          <w:type w:val="bbPlcHdr"/>
        </w:types>
        <w:behaviors>
          <w:behavior w:val="content"/>
        </w:behaviors>
        <w:guid w:val="{5B46D17F-9C71-4E1F-964C-C31EBA70A024}"/>
      </w:docPartPr>
      <w:docPartBody>
        <w:p w:rsidR="00E76E88" w:rsidRDefault="00AD73B5">
          <w:r w:rsidRPr="00CA11FF">
            <w:rPr>
              <w:rStyle w:val="Tekstvantijdelijkeaanduiding"/>
            </w:rPr>
            <w:t>Klik of tik om een datum in te voeren.</w:t>
          </w:r>
        </w:p>
      </w:docPartBody>
    </w:docPart>
    <w:docPart>
      <w:docPartPr>
        <w:name w:val="6CA6BD96F0A64566A739FDEB81725B9A"/>
        <w:category>
          <w:name w:val="Algemeen"/>
          <w:gallery w:val="placeholder"/>
        </w:category>
        <w:types>
          <w:type w:val="bbPlcHdr"/>
        </w:types>
        <w:behaviors>
          <w:behavior w:val="content"/>
        </w:behaviors>
        <w:guid w:val="{9E79F08C-AA41-47B5-810D-7487B093DFBB}"/>
      </w:docPartPr>
      <w:docPartBody>
        <w:p w:rsidR="00E76E88" w:rsidRDefault="00AD73B5" w:rsidP="00AD73B5">
          <w:pPr>
            <w:pStyle w:val="6CA6BD96F0A64566A739FDEB81725B9A"/>
          </w:pPr>
          <w:r w:rsidRPr="00CA11F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Semibold">
    <w:panose1 w:val="00000000000000000000"/>
    <w:charset w:val="00"/>
    <w:family w:val="swiss"/>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B5"/>
    <w:rsid w:val="00AD73B5"/>
    <w:rsid w:val="00CE0707"/>
    <w:rsid w:val="00E76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D73B5"/>
    <w:rPr>
      <w:color w:val="808080"/>
    </w:rPr>
  </w:style>
  <w:style w:type="paragraph" w:customStyle="1" w:styleId="6CA6BD96F0A64566A739FDEB81725B9A">
    <w:name w:val="6CA6BD96F0A64566A739FDEB81725B9A"/>
    <w:rsid w:val="00AD7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FAC0-E4D4-4C67-8D50-B43FA543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Vliet</dc:creator>
  <cp:keywords/>
  <dc:description/>
  <cp:lastModifiedBy>Diana van Vliet</cp:lastModifiedBy>
  <cp:revision>3</cp:revision>
  <dcterms:created xsi:type="dcterms:W3CDTF">2022-02-22T08:07:00Z</dcterms:created>
  <dcterms:modified xsi:type="dcterms:W3CDTF">2024-10-23T13:23:00Z</dcterms:modified>
</cp:coreProperties>
</file>